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61" w:rsidRPr="0028226F" w:rsidRDefault="00422C61" w:rsidP="00C128FE">
      <w:pPr>
        <w:ind w:left="0"/>
        <w:jc w:val="both"/>
        <w:rPr>
          <w:rFonts w:cs="Arial"/>
          <w:sz w:val="22"/>
          <w:lang w:val="fr-FR"/>
        </w:rPr>
      </w:pPr>
      <w:r w:rsidRPr="0028226F">
        <w:rPr>
          <w:rFonts w:cs="Arial"/>
          <w:sz w:val="22"/>
          <w:lang w:val="fr-FR"/>
        </w:rPr>
        <w:t>Entre les soussignés :</w:t>
      </w:r>
    </w:p>
    <w:p w:rsidR="00422C61" w:rsidRPr="0028226F" w:rsidRDefault="00422C61" w:rsidP="00577E91">
      <w:pPr>
        <w:ind w:left="0"/>
        <w:jc w:val="both"/>
        <w:rPr>
          <w:rFonts w:cs="Arial"/>
          <w:sz w:val="22"/>
          <w:lang w:val="fr-FR"/>
        </w:rPr>
      </w:pPr>
    </w:p>
    <w:p w:rsidR="00422C61" w:rsidRPr="0028226F" w:rsidRDefault="00422C61" w:rsidP="001B5683">
      <w:pPr>
        <w:pStyle w:val="BodyText3"/>
        <w:numPr>
          <w:ilvl w:val="0"/>
          <w:numId w:val="18"/>
        </w:numPr>
        <w:spacing w:line="320" w:lineRule="exact"/>
        <w:rPr>
          <w:rFonts w:cs="Arial"/>
          <w:b/>
          <w:sz w:val="22"/>
          <w:szCs w:val="22"/>
          <w:lang w:val="fr-FR"/>
        </w:rPr>
      </w:pPr>
      <w:r w:rsidRPr="0028226F">
        <w:rPr>
          <w:rFonts w:cs="Arial"/>
          <w:sz w:val="22"/>
          <w:szCs w:val="22"/>
          <w:lang w:val="fr-FR"/>
        </w:rPr>
        <w:t xml:space="preserve">L’Association des Copropriétaires, </w:t>
      </w:r>
      <w:r w:rsidRPr="0028226F">
        <w:rPr>
          <w:rFonts w:cs="Arial"/>
          <w:color w:val="0000FF"/>
          <w:sz w:val="22"/>
          <w:szCs w:val="22"/>
          <w:lang w:val="fr-FR"/>
        </w:rPr>
        <w:t xml:space="preserve">&lt;adresse de l’ACP&gt;, </w:t>
      </w:r>
      <w:r w:rsidRPr="0028226F">
        <w:rPr>
          <w:rFonts w:cs="Arial"/>
          <w:sz w:val="22"/>
          <w:szCs w:val="22"/>
          <w:lang w:val="fr-FR"/>
        </w:rPr>
        <w:t xml:space="preserve">dénommée “Résidence  </w:t>
      </w:r>
      <w:r w:rsidRPr="0028226F">
        <w:rPr>
          <w:rFonts w:cs="Arial"/>
          <w:color w:val="0000FF"/>
          <w:sz w:val="22"/>
          <w:szCs w:val="22"/>
          <w:lang w:val="fr-FR"/>
        </w:rPr>
        <w:t>&lt;nom de l’ACP&gt;</w:t>
      </w:r>
      <w:r w:rsidRPr="0028226F">
        <w:rPr>
          <w:rFonts w:cs="Arial"/>
          <w:sz w:val="22"/>
          <w:szCs w:val="22"/>
          <w:lang w:val="fr-FR"/>
        </w:rPr>
        <w:t xml:space="preserve">”, portant le numéro d’entreprise </w:t>
      </w:r>
      <w:r w:rsidRPr="0028226F">
        <w:rPr>
          <w:rFonts w:cs="Arial"/>
          <w:color w:val="0000FF"/>
          <w:sz w:val="22"/>
          <w:szCs w:val="22"/>
          <w:lang w:val="fr-FR"/>
        </w:rPr>
        <w:t>&lt;0000.000.000&gt;</w:t>
      </w:r>
      <w:r w:rsidRPr="0028226F">
        <w:rPr>
          <w:rFonts w:cs="Arial"/>
          <w:sz w:val="22"/>
          <w:szCs w:val="22"/>
          <w:lang w:val="fr-FR"/>
        </w:rPr>
        <w:t xml:space="preserve">, située à </w:t>
      </w:r>
      <w:r w:rsidRPr="0028226F">
        <w:rPr>
          <w:rFonts w:cs="Arial"/>
          <w:color w:val="0000FF"/>
          <w:sz w:val="22"/>
          <w:szCs w:val="22"/>
          <w:lang w:val="fr-FR"/>
        </w:rPr>
        <w:t>&lt;adresse&gt;,</w:t>
      </w:r>
      <w:r w:rsidRPr="0028226F">
        <w:rPr>
          <w:rFonts w:cs="Arial"/>
          <w:sz w:val="22"/>
          <w:szCs w:val="22"/>
          <w:lang w:val="fr-FR"/>
        </w:rPr>
        <w:t xml:space="preserve"> </w:t>
      </w:r>
      <w:r w:rsidRPr="0028226F">
        <w:rPr>
          <w:rFonts w:cs="Arial"/>
          <w:color w:val="0000FF"/>
          <w:sz w:val="22"/>
          <w:szCs w:val="22"/>
          <w:lang w:val="fr-FR"/>
        </w:rPr>
        <w:t>&lt;code postal&gt;</w:t>
      </w:r>
      <w:r w:rsidRPr="0028226F">
        <w:rPr>
          <w:rFonts w:cs="Arial"/>
          <w:sz w:val="22"/>
          <w:szCs w:val="22"/>
          <w:lang w:val="fr-FR"/>
        </w:rPr>
        <w:t xml:space="preserve"> </w:t>
      </w:r>
      <w:r w:rsidRPr="0028226F">
        <w:rPr>
          <w:rFonts w:cs="Arial"/>
          <w:color w:val="0000FF"/>
          <w:sz w:val="22"/>
          <w:szCs w:val="22"/>
          <w:lang w:val="fr-FR"/>
        </w:rPr>
        <w:t>&lt;commune&gt;</w:t>
      </w:r>
      <w:r w:rsidRPr="0028226F">
        <w:rPr>
          <w:rFonts w:cs="Arial"/>
          <w:sz w:val="22"/>
          <w:szCs w:val="22"/>
          <w:lang w:val="fr-FR"/>
        </w:rPr>
        <w:t>, valablement représentée dans le</w:t>
      </w:r>
      <w:bookmarkStart w:id="0" w:name="_GoBack"/>
      <w:bookmarkEnd w:id="0"/>
      <w:r w:rsidRPr="0028226F">
        <w:rPr>
          <w:rFonts w:cs="Arial"/>
          <w:sz w:val="22"/>
          <w:szCs w:val="22"/>
          <w:lang w:val="fr-FR"/>
        </w:rPr>
        <w:t xml:space="preserve"> cadre du  présent contrat par (le président de l’ACP) / (Monsieur)/(Madame), à la suite de la décision de l’assemblée générale </w:t>
      </w:r>
      <w:r w:rsidRPr="0028226F">
        <w:rPr>
          <w:rFonts w:cs="Arial"/>
          <w:color w:val="0000FF"/>
          <w:sz w:val="22"/>
          <w:szCs w:val="22"/>
          <w:lang w:val="fr-FR"/>
        </w:rPr>
        <w:t>&lt;extraordinaire&gt;</w:t>
      </w:r>
      <w:r w:rsidRPr="0028226F">
        <w:rPr>
          <w:rFonts w:cs="Arial"/>
          <w:sz w:val="22"/>
          <w:szCs w:val="22"/>
          <w:lang w:val="fr-FR"/>
        </w:rPr>
        <w:t xml:space="preserve"> du </w:t>
      </w:r>
      <w:r w:rsidRPr="0028226F">
        <w:rPr>
          <w:rFonts w:cs="Arial"/>
          <w:color w:val="0000FF"/>
          <w:sz w:val="22"/>
          <w:szCs w:val="22"/>
          <w:lang w:val="fr-FR"/>
        </w:rPr>
        <w:t>&lt;date&gt;</w:t>
      </w:r>
      <w:r w:rsidRPr="0028226F">
        <w:rPr>
          <w:rFonts w:cs="Arial"/>
          <w:sz w:val="22"/>
          <w:szCs w:val="22"/>
          <w:lang w:val="fr-FR"/>
        </w:rPr>
        <w:t>, ci-après dénommée “l’Association des Copropriétaires”, l’ACP ou le(s) commettant(s),</w:t>
      </w:r>
    </w:p>
    <w:p w:rsidR="00422C61" w:rsidRPr="0028226F" w:rsidRDefault="00422C61" w:rsidP="00577E91">
      <w:pPr>
        <w:pStyle w:val="3-Eigen"/>
        <w:spacing w:line="320" w:lineRule="exact"/>
        <w:ind w:left="0"/>
        <w:jc w:val="both"/>
        <w:rPr>
          <w:rFonts w:cs="Arial"/>
          <w:b/>
          <w:sz w:val="22"/>
          <w:lang w:val="fr-FR"/>
        </w:rPr>
      </w:pPr>
      <w:r w:rsidRPr="0028226F">
        <w:rPr>
          <w:rFonts w:cs="Arial"/>
          <w:b/>
          <w:sz w:val="22"/>
          <w:lang w:val="fr-FR"/>
        </w:rPr>
        <w:t>et,</w:t>
      </w:r>
    </w:p>
    <w:p w:rsidR="00422C61" w:rsidRPr="0028226F" w:rsidRDefault="00422C61" w:rsidP="00577E91">
      <w:pPr>
        <w:pStyle w:val="3-Eigen"/>
        <w:spacing w:line="320" w:lineRule="exact"/>
        <w:ind w:left="0"/>
        <w:jc w:val="both"/>
        <w:rPr>
          <w:rFonts w:cs="Arial"/>
          <w:i/>
          <w:sz w:val="22"/>
          <w:lang w:val="fr-FR"/>
        </w:rPr>
      </w:pPr>
      <w:r w:rsidRPr="0028226F">
        <w:rPr>
          <w:rFonts w:cs="Arial"/>
          <w:i/>
          <w:sz w:val="22"/>
          <w:highlight w:val="yellow"/>
          <w:lang w:val="fr-FR"/>
        </w:rPr>
        <w:t>(soit le bureau du syndic)</w:t>
      </w:r>
    </w:p>
    <w:p w:rsidR="00422C61" w:rsidRPr="0028226F" w:rsidRDefault="00422C61" w:rsidP="00577E91">
      <w:pPr>
        <w:spacing w:line="320" w:lineRule="exact"/>
        <w:ind w:left="360" w:hanging="360"/>
        <w:jc w:val="both"/>
        <w:rPr>
          <w:rFonts w:cs="Arial"/>
          <w:sz w:val="22"/>
          <w:lang w:val="fr-FR"/>
        </w:rPr>
      </w:pPr>
      <w:r w:rsidRPr="0028226F">
        <w:rPr>
          <w:rFonts w:cs="Arial"/>
          <w:b/>
          <w:bCs/>
          <w:sz w:val="22"/>
          <w:lang w:val="fr-FR"/>
        </w:rPr>
        <w:t>B.</w:t>
      </w:r>
      <w:r w:rsidRPr="0028226F">
        <w:rPr>
          <w:rFonts w:cs="Arial"/>
          <w:sz w:val="22"/>
          <w:lang w:val="fr-FR"/>
        </w:rPr>
        <w:t xml:space="preserve"> </w:t>
      </w:r>
      <w:r w:rsidRPr="0028226F">
        <w:rPr>
          <w:rFonts w:cs="Arial"/>
          <w:color w:val="0000FF"/>
          <w:sz w:val="22"/>
          <w:lang w:val="fr-FR"/>
        </w:rPr>
        <w:t>&lt;toutes les données du bureau du syndic (nom, adresse, téléphone, Gsm, e-mail,             n°</w:t>
      </w:r>
      <w:r>
        <w:rPr>
          <w:rFonts w:cs="Arial"/>
          <w:color w:val="0000FF"/>
          <w:sz w:val="22"/>
          <w:lang w:val="fr-FR"/>
        </w:rPr>
        <w:t xml:space="preserve"> </w:t>
      </w:r>
      <w:r w:rsidRPr="0028226F">
        <w:rPr>
          <w:rFonts w:cs="Arial"/>
          <w:color w:val="0000FF"/>
          <w:sz w:val="22"/>
          <w:lang w:val="fr-FR"/>
        </w:rPr>
        <w:t>BCE, ...)&gt;</w:t>
      </w:r>
      <w:r w:rsidRPr="0028226F">
        <w:rPr>
          <w:rFonts w:cs="Arial"/>
          <w:sz w:val="22"/>
          <w:lang w:val="fr-FR"/>
        </w:rPr>
        <w:t>, représenté par la présente par Mr./Mme &lt;</w:t>
      </w:r>
      <w:r w:rsidRPr="0028226F">
        <w:rPr>
          <w:rFonts w:cs="Arial"/>
          <w:color w:val="0000FF"/>
          <w:sz w:val="22"/>
          <w:lang w:val="fr-FR"/>
        </w:rPr>
        <w:t>nom du gérant</w:t>
      </w:r>
      <w:r w:rsidRPr="0028226F">
        <w:rPr>
          <w:rFonts w:cs="Arial"/>
          <w:sz w:val="22"/>
          <w:lang w:val="fr-FR"/>
        </w:rPr>
        <w:t xml:space="preserve">&gt; en sa qualité de gérant, actif en tant qu’agent immobilier agréé auprès de l’IPI, portant le numéro IPI </w:t>
      </w:r>
      <w:r w:rsidRPr="0028226F">
        <w:rPr>
          <w:rFonts w:cs="Arial"/>
          <w:color w:val="0000FF"/>
          <w:sz w:val="22"/>
          <w:lang w:val="fr-FR"/>
        </w:rPr>
        <w:t>&lt;n°</w:t>
      </w:r>
      <w:r>
        <w:rPr>
          <w:rFonts w:cs="Arial"/>
          <w:color w:val="0000FF"/>
          <w:sz w:val="22"/>
          <w:lang w:val="fr-FR"/>
        </w:rPr>
        <w:t xml:space="preserve"> </w:t>
      </w:r>
      <w:r w:rsidRPr="0028226F">
        <w:rPr>
          <w:rFonts w:cs="Arial"/>
          <w:color w:val="0000FF"/>
          <w:sz w:val="22"/>
          <w:lang w:val="fr-FR"/>
        </w:rPr>
        <w:t>IPI&gt;</w:t>
      </w:r>
      <w:r w:rsidRPr="0028226F">
        <w:rPr>
          <w:rFonts w:cs="Arial"/>
          <w:sz w:val="22"/>
          <w:lang w:val="fr-FR"/>
        </w:rPr>
        <w:t>, membre de l’Union des Syndics asbl, ci-après dénommé “</w:t>
      </w:r>
      <w:r w:rsidRPr="0028226F">
        <w:rPr>
          <w:rFonts w:cs="Arial"/>
          <w:b/>
          <w:sz w:val="22"/>
          <w:lang w:val="fr-FR"/>
        </w:rPr>
        <w:t>le syndic</w:t>
      </w:r>
      <w:r w:rsidRPr="0028226F">
        <w:rPr>
          <w:rFonts w:cs="Arial"/>
          <w:sz w:val="22"/>
          <w:lang w:val="fr-FR"/>
        </w:rPr>
        <w:t>”,</w:t>
      </w:r>
    </w:p>
    <w:p w:rsidR="00422C61" w:rsidRPr="0028226F" w:rsidRDefault="00422C61" w:rsidP="00577E91">
      <w:pPr>
        <w:pStyle w:val="3-Eigen"/>
        <w:spacing w:line="320" w:lineRule="exact"/>
        <w:ind w:left="0"/>
        <w:jc w:val="both"/>
        <w:rPr>
          <w:rFonts w:cs="Arial"/>
          <w:sz w:val="22"/>
          <w:lang w:val="fr-FR"/>
        </w:rPr>
      </w:pPr>
    </w:p>
    <w:p w:rsidR="00422C61" w:rsidRPr="0028226F" w:rsidRDefault="00422C61" w:rsidP="00577E91">
      <w:pPr>
        <w:pStyle w:val="3-Eigen"/>
        <w:spacing w:line="320" w:lineRule="exact"/>
        <w:ind w:left="0"/>
        <w:jc w:val="both"/>
        <w:rPr>
          <w:rFonts w:cs="Arial"/>
          <w:i/>
          <w:sz w:val="22"/>
          <w:lang w:val="fr-FR"/>
        </w:rPr>
      </w:pPr>
      <w:r w:rsidRPr="0028226F">
        <w:rPr>
          <w:rFonts w:cs="Arial"/>
          <w:i/>
          <w:sz w:val="22"/>
          <w:highlight w:val="yellow"/>
          <w:lang w:val="fr-FR"/>
        </w:rPr>
        <w:t>(soit le syndic</w:t>
      </w:r>
      <w:r>
        <w:rPr>
          <w:rFonts w:cs="Arial"/>
          <w:i/>
          <w:sz w:val="22"/>
          <w:highlight w:val="yellow"/>
          <w:lang w:val="fr-FR"/>
        </w:rPr>
        <w:t xml:space="preserve"> en personne</w:t>
      </w:r>
      <w:r w:rsidRPr="0028226F">
        <w:rPr>
          <w:rFonts w:cs="Arial"/>
          <w:i/>
          <w:sz w:val="22"/>
          <w:highlight w:val="yellow"/>
          <w:lang w:val="fr-FR"/>
        </w:rPr>
        <w:t>)</w:t>
      </w:r>
    </w:p>
    <w:p w:rsidR="00422C61" w:rsidRPr="0028226F" w:rsidRDefault="00422C61" w:rsidP="001C6C04">
      <w:pPr>
        <w:numPr>
          <w:ilvl w:val="0"/>
          <w:numId w:val="18"/>
        </w:numPr>
        <w:spacing w:line="320" w:lineRule="exact"/>
        <w:ind w:left="426"/>
        <w:jc w:val="both"/>
        <w:rPr>
          <w:rFonts w:cs="Arial"/>
          <w:sz w:val="22"/>
          <w:lang w:val="fr-FR"/>
        </w:rPr>
      </w:pPr>
      <w:r w:rsidRPr="0028226F">
        <w:rPr>
          <w:rFonts w:cs="Arial"/>
          <w:color w:val="0000FF"/>
          <w:sz w:val="22"/>
          <w:lang w:val="fr-FR"/>
        </w:rPr>
        <w:t>&lt;toutes les données du syndic (nom complet, adresse, téléphone, Gsm, e-mail, n°BCE, ...)&gt;</w:t>
      </w:r>
      <w:r w:rsidRPr="0028226F">
        <w:rPr>
          <w:rFonts w:cs="Arial"/>
          <w:sz w:val="22"/>
          <w:lang w:val="fr-FR"/>
        </w:rPr>
        <w:t xml:space="preserve">, agent immobilier agréé auprès de l’IPI, portant le numéro IPI </w:t>
      </w:r>
      <w:r w:rsidRPr="0028226F">
        <w:rPr>
          <w:rFonts w:cs="Arial"/>
          <w:color w:val="0000FF"/>
          <w:sz w:val="22"/>
          <w:lang w:val="fr-FR"/>
        </w:rPr>
        <w:t>&lt;n°IPI&gt;</w:t>
      </w:r>
      <w:r w:rsidRPr="0028226F">
        <w:rPr>
          <w:rFonts w:cs="Arial"/>
          <w:sz w:val="22"/>
          <w:lang w:val="fr-FR"/>
        </w:rPr>
        <w:t>, membre de l’Union des Syndics asbl, ci-après dénommé “</w:t>
      </w:r>
      <w:r w:rsidRPr="0028226F">
        <w:rPr>
          <w:rFonts w:cs="Arial"/>
          <w:b/>
          <w:sz w:val="22"/>
          <w:lang w:val="fr-FR"/>
        </w:rPr>
        <w:t>le syndic</w:t>
      </w:r>
      <w:r w:rsidRPr="0028226F">
        <w:rPr>
          <w:rFonts w:cs="Arial"/>
          <w:sz w:val="22"/>
          <w:lang w:val="fr-FR"/>
        </w:rPr>
        <w:t>”.</w:t>
      </w:r>
    </w:p>
    <w:p w:rsidR="00422C61" w:rsidRPr="0028226F" w:rsidRDefault="00422C61" w:rsidP="00274821">
      <w:pPr>
        <w:spacing w:line="320" w:lineRule="exact"/>
        <w:ind w:left="800"/>
        <w:jc w:val="both"/>
        <w:rPr>
          <w:rFonts w:cs="Arial"/>
          <w:sz w:val="22"/>
          <w:lang w:val="fr-FR"/>
        </w:rPr>
      </w:pPr>
    </w:p>
    <w:p w:rsidR="00422C61" w:rsidRPr="0028226F" w:rsidRDefault="00422C61" w:rsidP="00577E91">
      <w:pPr>
        <w:spacing w:line="320" w:lineRule="exact"/>
        <w:ind w:left="0"/>
        <w:jc w:val="both"/>
        <w:rPr>
          <w:rFonts w:cs="Arial"/>
          <w:sz w:val="22"/>
          <w:lang w:val="fr-FR"/>
        </w:rPr>
      </w:pPr>
      <w:r w:rsidRPr="0028226F">
        <w:rPr>
          <w:rFonts w:cs="Arial"/>
          <w:sz w:val="22"/>
          <w:lang w:val="fr-FR"/>
        </w:rPr>
        <w:t>Il est convenu ce qui suit :</w:t>
      </w:r>
    </w:p>
    <w:p w:rsidR="00422C61" w:rsidRPr="0028226F" w:rsidRDefault="00422C61" w:rsidP="00577E91">
      <w:pPr>
        <w:spacing w:line="320" w:lineRule="exact"/>
        <w:ind w:left="0"/>
        <w:jc w:val="both"/>
        <w:rPr>
          <w:rFonts w:cs="Arial"/>
          <w:sz w:val="22"/>
          <w:lang w:val="fr-FR"/>
        </w:rPr>
      </w:pPr>
    </w:p>
    <w:p w:rsidR="00422C61" w:rsidRPr="00501B6B" w:rsidRDefault="00422C61" w:rsidP="00577E91">
      <w:pPr>
        <w:pStyle w:val="Heading1"/>
        <w:spacing w:before="0" w:after="0" w:line="320" w:lineRule="exact"/>
        <w:ind w:left="360" w:hanging="360"/>
        <w:jc w:val="both"/>
        <w:rPr>
          <w:rFonts w:cs="Arial"/>
          <w:color w:val="000000"/>
          <w:sz w:val="24"/>
          <w:szCs w:val="24"/>
          <w:lang w:val="fr-FR"/>
        </w:rPr>
      </w:pPr>
      <w:r w:rsidRPr="00501B6B">
        <w:rPr>
          <w:rFonts w:cs="Arial"/>
          <w:color w:val="000000"/>
          <w:sz w:val="24"/>
          <w:szCs w:val="24"/>
          <w:lang w:val="fr-FR"/>
        </w:rPr>
        <w:t>Désignation du syndic</w:t>
      </w:r>
    </w:p>
    <w:p w:rsidR="00422C61" w:rsidRPr="0028226F" w:rsidRDefault="00422C61" w:rsidP="00577E91">
      <w:pPr>
        <w:spacing w:line="320" w:lineRule="exact"/>
        <w:ind w:left="360"/>
        <w:jc w:val="both"/>
        <w:rPr>
          <w:rFonts w:cs="Arial"/>
          <w:sz w:val="22"/>
          <w:lang w:val="fr-FR"/>
        </w:rPr>
      </w:pPr>
      <w:r w:rsidRPr="0028226F">
        <w:rPr>
          <w:rFonts w:cs="Arial"/>
          <w:sz w:val="22"/>
          <w:lang w:val="fr-FR"/>
        </w:rPr>
        <w:t>L’</w:t>
      </w:r>
      <w:r w:rsidRPr="0028226F">
        <w:rPr>
          <w:rFonts w:cs="Arial"/>
          <w:b/>
          <w:i/>
          <w:sz w:val="22"/>
          <w:lang w:val="fr-FR"/>
        </w:rPr>
        <w:t>ACP</w:t>
      </w:r>
      <w:r w:rsidRPr="0028226F">
        <w:rPr>
          <w:rFonts w:cs="Arial"/>
          <w:sz w:val="22"/>
          <w:lang w:val="fr-FR"/>
        </w:rPr>
        <w:t xml:space="preserve"> donne au </w:t>
      </w:r>
      <w:r w:rsidRPr="0028226F">
        <w:rPr>
          <w:rFonts w:cs="Arial"/>
          <w:b/>
          <w:i/>
          <w:sz w:val="22"/>
          <w:lang w:val="fr-FR"/>
        </w:rPr>
        <w:t>syndic</w:t>
      </w:r>
      <w:r w:rsidRPr="0028226F">
        <w:rPr>
          <w:rFonts w:cs="Arial"/>
          <w:sz w:val="22"/>
          <w:lang w:val="fr-FR"/>
        </w:rPr>
        <w:t xml:space="preserve">, qui accepte, la mission d’observer la gestion de l’association des copropriétaires de la résidence </w:t>
      </w:r>
      <w:r w:rsidRPr="0028226F">
        <w:rPr>
          <w:rFonts w:cs="Arial"/>
          <w:color w:val="0000FF"/>
          <w:sz w:val="22"/>
          <w:lang w:val="fr-FR"/>
        </w:rPr>
        <w:t>&lt;nom de l’ACP&gt;</w:t>
      </w:r>
      <w:r w:rsidRPr="0028226F">
        <w:rPr>
          <w:rFonts w:cs="Arial"/>
          <w:sz w:val="22"/>
          <w:lang w:val="fr-FR"/>
        </w:rPr>
        <w:t xml:space="preserve"> située à </w:t>
      </w:r>
      <w:r w:rsidRPr="0028226F">
        <w:rPr>
          <w:rFonts w:cs="Arial"/>
          <w:color w:val="0000FF"/>
          <w:sz w:val="22"/>
          <w:lang w:val="fr-FR"/>
        </w:rPr>
        <w:t>&lt;code postal + commune&gt;</w:t>
      </w:r>
      <w:r w:rsidRPr="0028226F">
        <w:rPr>
          <w:rFonts w:cs="Arial"/>
          <w:sz w:val="22"/>
          <w:lang w:val="fr-FR"/>
        </w:rPr>
        <w:t>.</w:t>
      </w:r>
    </w:p>
    <w:p w:rsidR="00422C61" w:rsidRPr="0028226F" w:rsidRDefault="00422C61" w:rsidP="00577E91">
      <w:pPr>
        <w:spacing w:line="320" w:lineRule="exact"/>
        <w:ind w:left="360"/>
        <w:jc w:val="both"/>
        <w:rPr>
          <w:rFonts w:cs="Arial"/>
          <w:b/>
          <w:i/>
          <w:sz w:val="22"/>
          <w:lang w:val="fr-FR"/>
        </w:rPr>
      </w:pPr>
      <w:r w:rsidRPr="0028226F">
        <w:rPr>
          <w:rFonts w:cs="Arial"/>
          <w:b/>
          <w:i/>
          <w:sz w:val="22"/>
          <w:lang w:val="fr-FR"/>
        </w:rPr>
        <w:t xml:space="preserve">Description de la copropriété </w:t>
      </w:r>
    </w:p>
    <w:p w:rsidR="00422C61" w:rsidRPr="0028226F" w:rsidRDefault="00422C61" w:rsidP="00577E91">
      <w:pPr>
        <w:spacing w:line="320" w:lineRule="exact"/>
        <w:ind w:left="360"/>
        <w:jc w:val="both"/>
        <w:rPr>
          <w:rFonts w:cs="Arial"/>
          <w:sz w:val="22"/>
          <w:lang w:val="fr-FR"/>
        </w:rPr>
      </w:pPr>
      <w:r w:rsidRPr="0028226F">
        <w:rPr>
          <w:rFonts w:cs="Arial"/>
          <w:sz w:val="22"/>
          <w:lang w:val="fr-FR"/>
        </w:rPr>
        <w:t xml:space="preserve">Cette résidence en copropriété comprend actuellement : </w:t>
      </w:r>
      <w:r w:rsidRPr="0028226F">
        <w:rPr>
          <w:rFonts w:cs="Arial"/>
          <w:color w:val="0000FF"/>
          <w:sz w:val="22"/>
          <w:lang w:val="fr-FR"/>
        </w:rPr>
        <w:t>&lt;x&gt;</w:t>
      </w:r>
      <w:r w:rsidRPr="0028226F">
        <w:rPr>
          <w:rFonts w:cs="Arial"/>
          <w:sz w:val="22"/>
          <w:lang w:val="fr-FR"/>
        </w:rPr>
        <w:t xml:space="preserve"> lots commerciaux (bureaux, espaces commerciaux), </w:t>
      </w:r>
      <w:r w:rsidRPr="0028226F">
        <w:rPr>
          <w:rFonts w:cs="Arial"/>
          <w:color w:val="0000FF"/>
          <w:sz w:val="22"/>
          <w:lang w:val="fr-FR"/>
        </w:rPr>
        <w:t>&lt;x&gt;</w:t>
      </w:r>
      <w:r w:rsidRPr="0028226F">
        <w:rPr>
          <w:rFonts w:cs="Arial"/>
          <w:sz w:val="22"/>
          <w:lang w:val="fr-FR"/>
        </w:rPr>
        <w:t xml:space="preserve"> lots d’habitation (appartements/studios), </w:t>
      </w:r>
      <w:r w:rsidRPr="0028226F">
        <w:rPr>
          <w:rFonts w:cs="Arial"/>
          <w:color w:val="0000FF"/>
          <w:sz w:val="22"/>
          <w:lang w:val="fr-FR"/>
        </w:rPr>
        <w:t>&lt;x&gt;</w:t>
      </w:r>
      <w:r w:rsidRPr="0028226F">
        <w:rPr>
          <w:rFonts w:cs="Arial"/>
          <w:sz w:val="22"/>
          <w:lang w:val="fr-FR"/>
        </w:rPr>
        <w:t xml:space="preserve"> emplacements de voitures, </w:t>
      </w:r>
      <w:r w:rsidRPr="0028226F">
        <w:rPr>
          <w:rFonts w:cs="Arial"/>
          <w:color w:val="0000FF"/>
          <w:sz w:val="22"/>
          <w:lang w:val="fr-FR"/>
        </w:rPr>
        <w:t>&lt;x&gt;</w:t>
      </w:r>
      <w:r w:rsidRPr="0028226F">
        <w:rPr>
          <w:rFonts w:cs="Arial"/>
          <w:sz w:val="22"/>
          <w:lang w:val="fr-FR"/>
        </w:rPr>
        <w:t xml:space="preserve"> garages, </w:t>
      </w:r>
      <w:r w:rsidRPr="0028226F">
        <w:rPr>
          <w:rFonts w:cs="Arial"/>
          <w:color w:val="0000FF"/>
          <w:sz w:val="22"/>
          <w:lang w:val="fr-FR"/>
        </w:rPr>
        <w:t>&lt;x&gt;</w:t>
      </w:r>
      <w:r w:rsidRPr="0028226F">
        <w:rPr>
          <w:rFonts w:cs="Arial"/>
          <w:sz w:val="22"/>
          <w:lang w:val="fr-FR"/>
        </w:rPr>
        <w:t xml:space="preserve"> ascenseur(s) et &lt;</w:t>
      </w:r>
      <w:r w:rsidRPr="0028226F">
        <w:rPr>
          <w:rFonts w:cs="Arial"/>
          <w:color w:val="0000FF"/>
          <w:sz w:val="22"/>
          <w:lang w:val="fr-FR"/>
        </w:rPr>
        <w:t>un jardin</w:t>
      </w:r>
      <w:r w:rsidRPr="0028226F">
        <w:rPr>
          <w:rFonts w:cs="Arial"/>
          <w:sz w:val="22"/>
          <w:lang w:val="fr-FR"/>
        </w:rPr>
        <w:t>&gt; ....</w:t>
      </w:r>
    </w:p>
    <w:p w:rsidR="00422C61" w:rsidRPr="0028226F" w:rsidRDefault="00422C61" w:rsidP="00577E91">
      <w:pPr>
        <w:spacing w:line="320" w:lineRule="exact"/>
        <w:ind w:left="360"/>
        <w:jc w:val="both"/>
        <w:rPr>
          <w:rFonts w:cs="Arial"/>
          <w:sz w:val="22"/>
          <w:lang w:val="fr-FR"/>
        </w:rPr>
      </w:pPr>
    </w:p>
    <w:p w:rsidR="00422C61" w:rsidRPr="0028226F" w:rsidRDefault="00422C61" w:rsidP="00577E91">
      <w:pPr>
        <w:pStyle w:val="Heading1"/>
        <w:spacing w:before="0" w:after="0" w:line="320" w:lineRule="exact"/>
        <w:ind w:left="360" w:hanging="360"/>
        <w:jc w:val="both"/>
        <w:rPr>
          <w:rFonts w:cs="Arial"/>
          <w:color w:val="000000"/>
          <w:sz w:val="24"/>
          <w:szCs w:val="24"/>
          <w:lang w:val="fr-FR"/>
        </w:rPr>
      </w:pPr>
      <w:r w:rsidRPr="0028226F">
        <w:rPr>
          <w:rFonts w:cs="Arial"/>
          <w:color w:val="000000"/>
          <w:sz w:val="24"/>
          <w:szCs w:val="24"/>
          <w:lang w:val="fr-FR"/>
        </w:rPr>
        <w:t>Durée</w:t>
      </w:r>
    </w:p>
    <w:p w:rsidR="00422C61" w:rsidRPr="0028226F" w:rsidRDefault="00422C61" w:rsidP="00577E91">
      <w:pPr>
        <w:spacing w:line="320" w:lineRule="exact"/>
        <w:ind w:left="360"/>
        <w:jc w:val="both"/>
        <w:rPr>
          <w:rFonts w:cs="Arial"/>
          <w:sz w:val="22"/>
          <w:lang w:val="fr-FR"/>
        </w:rPr>
      </w:pPr>
      <w:r w:rsidRPr="0028226F">
        <w:rPr>
          <w:rFonts w:cs="Arial"/>
          <w:sz w:val="22"/>
          <w:lang w:val="fr-FR"/>
        </w:rPr>
        <w:t>Le présent contrat est conclu pour une période de &lt;</w:t>
      </w:r>
      <w:r w:rsidRPr="0028226F">
        <w:rPr>
          <w:rFonts w:cs="Arial"/>
          <w:color w:val="0000FF"/>
          <w:sz w:val="22"/>
          <w:lang w:val="fr-FR"/>
        </w:rPr>
        <w:t>1/2/3</w:t>
      </w:r>
      <w:r w:rsidRPr="0028226F">
        <w:rPr>
          <w:rFonts w:cs="Arial"/>
          <w:sz w:val="22"/>
          <w:lang w:val="fr-FR"/>
        </w:rPr>
        <w:t>&gt; an(s), entre en vigueur le &lt;</w:t>
      </w:r>
      <w:r w:rsidRPr="0028226F">
        <w:rPr>
          <w:rFonts w:cs="Arial"/>
          <w:color w:val="0000FF"/>
          <w:sz w:val="22"/>
          <w:lang w:val="fr-FR"/>
        </w:rPr>
        <w:t>date de l’AG</w:t>
      </w:r>
      <w:r w:rsidRPr="0028226F">
        <w:rPr>
          <w:rFonts w:cs="Arial"/>
          <w:sz w:val="22"/>
          <w:lang w:val="fr-FR"/>
        </w:rPr>
        <w:t>&gt; et se termine de plein droit lors de la première assemblée générale de &lt;</w:t>
      </w:r>
      <w:r w:rsidRPr="0028226F">
        <w:rPr>
          <w:rFonts w:cs="Arial"/>
          <w:color w:val="0000FF"/>
          <w:sz w:val="22"/>
          <w:lang w:val="fr-FR"/>
        </w:rPr>
        <w:t>année de l’AG concernée 1/2/3 an(s) plus tard</w:t>
      </w:r>
      <w:r w:rsidRPr="0028226F">
        <w:rPr>
          <w:rFonts w:cs="Arial"/>
          <w:sz w:val="22"/>
          <w:lang w:val="fr-FR"/>
        </w:rPr>
        <w:t>&gt;.</w:t>
      </w:r>
    </w:p>
    <w:p w:rsidR="00422C61" w:rsidRPr="0028226F" w:rsidRDefault="00422C61" w:rsidP="00577E91">
      <w:pPr>
        <w:spacing w:line="320" w:lineRule="exact"/>
        <w:ind w:left="360"/>
        <w:jc w:val="both"/>
        <w:rPr>
          <w:rFonts w:cs="Arial"/>
          <w:sz w:val="22"/>
          <w:lang w:val="fr-FR"/>
        </w:rPr>
      </w:pPr>
      <w:r w:rsidRPr="0028226F">
        <w:rPr>
          <w:rFonts w:cs="Arial"/>
          <w:sz w:val="22"/>
          <w:lang w:val="fr-FR"/>
        </w:rPr>
        <w:t>Le présent contrat peut uniquement être prolongé par décision expresse de l’assemblée générale de cette résidence.</w:t>
      </w:r>
    </w:p>
    <w:p w:rsidR="00422C61" w:rsidRPr="0028226F" w:rsidRDefault="00422C61" w:rsidP="00577E91">
      <w:pPr>
        <w:spacing w:line="320" w:lineRule="exact"/>
        <w:ind w:left="360"/>
        <w:jc w:val="both"/>
        <w:rPr>
          <w:rFonts w:cs="Arial"/>
          <w:sz w:val="22"/>
          <w:lang w:val="fr-FR"/>
        </w:rPr>
      </w:pPr>
    </w:p>
    <w:p w:rsidR="00422C61" w:rsidRPr="0028226F" w:rsidRDefault="00422C61" w:rsidP="00577E91">
      <w:pPr>
        <w:pStyle w:val="Heading2"/>
        <w:spacing w:before="0" w:after="0" w:line="320" w:lineRule="exact"/>
        <w:ind w:left="540" w:hanging="540"/>
        <w:jc w:val="both"/>
        <w:rPr>
          <w:rFonts w:cs="Arial"/>
          <w:sz w:val="22"/>
          <w:szCs w:val="22"/>
          <w:lang w:val="fr-FR"/>
        </w:rPr>
      </w:pPr>
      <w:r w:rsidRPr="0028226F">
        <w:rPr>
          <w:rFonts w:cs="Arial"/>
          <w:sz w:val="22"/>
          <w:szCs w:val="22"/>
          <w:lang w:val="fr-FR"/>
        </w:rPr>
        <w:t xml:space="preserve">Cessation en cas de non-prolongation ou en fin de mandat </w:t>
      </w:r>
    </w:p>
    <w:p w:rsidR="00422C61" w:rsidRPr="0028226F" w:rsidRDefault="00422C61" w:rsidP="00577E91">
      <w:pPr>
        <w:pStyle w:val="3-Eigen"/>
        <w:spacing w:line="320" w:lineRule="exact"/>
        <w:ind w:left="540"/>
        <w:jc w:val="both"/>
        <w:rPr>
          <w:rFonts w:cs="Arial"/>
          <w:sz w:val="22"/>
          <w:lang w:val="fr-FR"/>
        </w:rPr>
      </w:pPr>
      <w:r w:rsidRPr="0028226F">
        <w:rPr>
          <w:rFonts w:cs="Arial"/>
          <w:sz w:val="22"/>
          <w:lang w:val="fr-FR"/>
        </w:rPr>
        <w:t xml:space="preserve">Dans ce cas, le </w:t>
      </w:r>
      <w:r w:rsidRPr="0028226F">
        <w:rPr>
          <w:rFonts w:cs="Arial"/>
          <w:b/>
          <w:i/>
          <w:sz w:val="22"/>
          <w:lang w:val="fr-FR"/>
        </w:rPr>
        <w:t xml:space="preserve">syndic </w:t>
      </w:r>
      <w:r w:rsidRPr="0028226F">
        <w:rPr>
          <w:rFonts w:cs="Arial"/>
          <w:bCs/>
          <w:iCs/>
          <w:sz w:val="22"/>
          <w:lang w:val="fr-FR"/>
        </w:rPr>
        <w:t>transférera</w:t>
      </w:r>
      <w:r w:rsidRPr="0028226F">
        <w:rPr>
          <w:rFonts w:cs="Arial"/>
          <w:sz w:val="22"/>
          <w:lang w:val="fr-FR"/>
        </w:rPr>
        <w:t xml:space="preserve"> les archives de l’</w:t>
      </w:r>
      <w:r w:rsidRPr="0028226F">
        <w:rPr>
          <w:rFonts w:cs="Arial"/>
          <w:b/>
          <w:i/>
          <w:sz w:val="22"/>
          <w:lang w:val="fr-FR"/>
        </w:rPr>
        <w:t>ACP</w:t>
      </w:r>
      <w:r w:rsidRPr="0028226F">
        <w:rPr>
          <w:rFonts w:cs="Arial"/>
          <w:sz w:val="22"/>
          <w:lang w:val="fr-FR"/>
        </w:rPr>
        <w:t xml:space="preserve"> au </w:t>
      </w:r>
      <w:r w:rsidRPr="0028226F">
        <w:rPr>
          <w:rFonts w:cs="Arial"/>
          <w:b/>
          <w:bCs/>
          <w:sz w:val="22"/>
          <w:lang w:val="fr-FR"/>
        </w:rPr>
        <w:t>nouveau</w:t>
      </w:r>
      <w:r w:rsidRPr="0028226F">
        <w:rPr>
          <w:rFonts w:cs="Arial"/>
          <w:sz w:val="22"/>
          <w:lang w:val="fr-FR"/>
        </w:rPr>
        <w:t xml:space="preserve"> </w:t>
      </w:r>
      <w:r w:rsidRPr="0028226F">
        <w:rPr>
          <w:rFonts w:cs="Arial"/>
          <w:b/>
          <w:sz w:val="22"/>
          <w:lang w:val="fr-FR"/>
        </w:rPr>
        <w:t>syndic</w:t>
      </w:r>
      <w:r w:rsidRPr="0028226F">
        <w:rPr>
          <w:rFonts w:cs="Arial"/>
          <w:sz w:val="22"/>
          <w:lang w:val="fr-FR"/>
        </w:rPr>
        <w:t xml:space="preserve">. Si  aucun nouveau </w:t>
      </w:r>
      <w:r w:rsidRPr="0028226F">
        <w:rPr>
          <w:rFonts w:cs="Arial"/>
          <w:b/>
          <w:sz w:val="22"/>
          <w:lang w:val="fr-FR"/>
        </w:rPr>
        <w:t xml:space="preserve">syndic </w:t>
      </w:r>
      <w:r w:rsidRPr="0028226F">
        <w:rPr>
          <w:rFonts w:cs="Arial"/>
          <w:sz w:val="22"/>
          <w:lang w:val="fr-FR"/>
        </w:rPr>
        <w:t xml:space="preserve">n’a été désigné, le </w:t>
      </w:r>
      <w:r w:rsidRPr="0028226F">
        <w:rPr>
          <w:rFonts w:cs="Arial"/>
          <w:b/>
          <w:bCs/>
          <w:i/>
          <w:iCs/>
          <w:sz w:val="22"/>
          <w:lang w:val="fr-FR"/>
        </w:rPr>
        <w:t xml:space="preserve">syndic </w:t>
      </w:r>
      <w:r w:rsidRPr="0028226F">
        <w:rPr>
          <w:rFonts w:cs="Arial"/>
          <w:sz w:val="22"/>
          <w:lang w:val="fr-FR"/>
        </w:rPr>
        <w:t xml:space="preserve">sortant transférera les archives au président de l’assemblée générale dans le mois suivant la résiliation de son mandat. </w:t>
      </w:r>
      <w:r w:rsidRPr="0028226F">
        <w:rPr>
          <w:rFonts w:cs="Arial"/>
          <w:b/>
          <w:i/>
          <w:sz w:val="22"/>
          <w:lang w:val="fr-FR"/>
        </w:rPr>
        <w:t>Le syndic</w:t>
      </w:r>
      <w:r w:rsidRPr="0028226F">
        <w:rPr>
          <w:rFonts w:cs="Arial"/>
          <w:sz w:val="22"/>
          <w:lang w:val="fr-FR"/>
        </w:rPr>
        <w:t xml:space="preserve"> respectera les dispositions légales relatives au transfert des archives.</w:t>
      </w:r>
    </w:p>
    <w:p w:rsidR="00422C61" w:rsidRPr="0028226F" w:rsidRDefault="00422C61" w:rsidP="00577E91">
      <w:pPr>
        <w:pStyle w:val="3-Eigen"/>
        <w:spacing w:line="320" w:lineRule="exact"/>
        <w:ind w:left="540"/>
        <w:jc w:val="both"/>
        <w:rPr>
          <w:rFonts w:cs="Arial"/>
          <w:sz w:val="22"/>
          <w:lang w:val="fr-FR"/>
        </w:rPr>
      </w:pPr>
      <w:r w:rsidRPr="0028226F">
        <w:rPr>
          <w:rFonts w:cs="Arial"/>
          <w:sz w:val="22"/>
          <w:lang w:val="fr-FR"/>
        </w:rPr>
        <w:t xml:space="preserve">En cas de non-prolongation de son mandat sur décision d’une assemblée générale, le </w:t>
      </w:r>
      <w:r w:rsidRPr="0028226F">
        <w:rPr>
          <w:rFonts w:cs="Arial"/>
          <w:b/>
          <w:bCs/>
          <w:sz w:val="22"/>
          <w:lang w:val="fr-FR"/>
        </w:rPr>
        <w:t>syndic</w:t>
      </w:r>
      <w:r w:rsidRPr="0028226F">
        <w:rPr>
          <w:rFonts w:cs="Arial"/>
          <w:sz w:val="22"/>
          <w:lang w:val="fr-FR"/>
        </w:rPr>
        <w:t xml:space="preserve"> résiliera son mandat sur-le-champ, càd. au moment de ladite communication. </w:t>
      </w:r>
    </w:p>
    <w:p w:rsidR="00422C61" w:rsidRPr="0028226F" w:rsidRDefault="00422C61" w:rsidP="00577E91">
      <w:pPr>
        <w:pStyle w:val="3-Eigen"/>
        <w:spacing w:line="320" w:lineRule="exact"/>
        <w:rPr>
          <w:rFonts w:cs="Arial"/>
          <w:sz w:val="22"/>
          <w:lang w:val="fr-FR"/>
        </w:rPr>
      </w:pPr>
    </w:p>
    <w:p w:rsidR="00422C61" w:rsidRPr="0028226F" w:rsidRDefault="00422C61" w:rsidP="00577E91">
      <w:pPr>
        <w:pStyle w:val="Heading2"/>
        <w:spacing w:before="0" w:after="0" w:line="320" w:lineRule="exact"/>
        <w:ind w:left="540" w:hanging="540"/>
        <w:rPr>
          <w:rFonts w:cs="Arial"/>
          <w:sz w:val="22"/>
          <w:szCs w:val="22"/>
          <w:lang w:val="fr-FR"/>
        </w:rPr>
      </w:pPr>
      <w:r w:rsidRPr="0028226F">
        <w:rPr>
          <w:rFonts w:cs="Arial"/>
          <w:sz w:val="22"/>
          <w:szCs w:val="22"/>
          <w:lang w:val="fr-FR"/>
        </w:rPr>
        <w:t>Cessation par résiliation de l’</w:t>
      </w:r>
      <w:r w:rsidRPr="0028226F">
        <w:rPr>
          <w:rFonts w:cs="Arial"/>
          <w:b/>
          <w:bCs/>
          <w:i/>
          <w:iCs/>
          <w:sz w:val="22"/>
          <w:szCs w:val="22"/>
          <w:lang w:val="fr-FR"/>
        </w:rPr>
        <w:t>ACP</w:t>
      </w:r>
      <w:r w:rsidRPr="0028226F">
        <w:rPr>
          <w:rFonts w:cs="Arial"/>
          <w:sz w:val="22"/>
          <w:szCs w:val="22"/>
          <w:lang w:val="fr-FR"/>
        </w:rPr>
        <w:t xml:space="preserve"> </w:t>
      </w:r>
    </w:p>
    <w:p w:rsidR="00422C61" w:rsidRPr="0028226F" w:rsidRDefault="00422C61" w:rsidP="005C52E6">
      <w:pPr>
        <w:pStyle w:val="3-Eigen"/>
        <w:spacing w:line="320" w:lineRule="exact"/>
        <w:ind w:left="540"/>
        <w:jc w:val="both"/>
        <w:rPr>
          <w:rFonts w:cs="Arial"/>
          <w:b/>
          <w:i/>
          <w:sz w:val="22"/>
          <w:lang w:val="fr-FR"/>
        </w:rPr>
      </w:pPr>
      <w:r w:rsidRPr="0028226F">
        <w:rPr>
          <w:rFonts w:cs="Arial"/>
          <w:sz w:val="22"/>
          <w:lang w:val="fr-FR"/>
        </w:rPr>
        <w:t>L’</w:t>
      </w:r>
      <w:r w:rsidRPr="0028226F">
        <w:rPr>
          <w:rFonts w:cs="Arial"/>
          <w:b/>
          <w:i/>
          <w:sz w:val="22"/>
          <w:lang w:val="fr-FR"/>
        </w:rPr>
        <w:t>ACP</w:t>
      </w:r>
      <w:r w:rsidRPr="0028226F">
        <w:rPr>
          <w:rFonts w:cs="Arial"/>
          <w:i/>
          <w:sz w:val="22"/>
          <w:lang w:val="fr-FR"/>
        </w:rPr>
        <w:t xml:space="preserve"> </w:t>
      </w:r>
      <w:r w:rsidRPr="0028226F">
        <w:rPr>
          <w:rFonts w:cs="Arial"/>
          <w:sz w:val="22"/>
          <w:lang w:val="fr-FR"/>
        </w:rPr>
        <w:t xml:space="preserve">peut, en tout moment, résilier le présent contrat à la suite d’une décision de l’assemblée générale. Le cas échéant, les dispositions prévues dans le règlement de copropriété doivent également être respectées. Si </w:t>
      </w:r>
      <w:r w:rsidRPr="0028226F">
        <w:rPr>
          <w:rFonts w:cs="Arial"/>
          <w:b/>
          <w:i/>
          <w:sz w:val="22"/>
          <w:lang w:val="fr-FR"/>
        </w:rPr>
        <w:t>le syndic</w:t>
      </w:r>
      <w:r w:rsidRPr="0028226F">
        <w:rPr>
          <w:rFonts w:cs="Arial"/>
          <w:sz w:val="22"/>
          <w:lang w:val="fr-FR"/>
        </w:rPr>
        <w:t xml:space="preserve"> n’est pas présent lors de cette assemblée générale, la décision est communiquée au </w:t>
      </w:r>
      <w:r w:rsidRPr="0028226F">
        <w:rPr>
          <w:rFonts w:cs="Arial"/>
          <w:b/>
          <w:i/>
          <w:sz w:val="22"/>
          <w:lang w:val="fr-FR"/>
        </w:rPr>
        <w:t>syndic</w:t>
      </w:r>
      <w:r w:rsidRPr="0028226F">
        <w:rPr>
          <w:rFonts w:cs="Arial"/>
          <w:sz w:val="22"/>
          <w:lang w:val="fr-FR"/>
        </w:rPr>
        <w:t xml:space="preserve"> par lettre recommandée. Si le règlement d’ordre intérieur n’établit rien à ce propos, l’</w:t>
      </w:r>
      <w:r w:rsidRPr="0028226F">
        <w:rPr>
          <w:rFonts w:cs="Arial"/>
          <w:b/>
          <w:i/>
          <w:sz w:val="22"/>
          <w:lang w:val="fr-FR"/>
        </w:rPr>
        <w:t>ACP</w:t>
      </w:r>
      <w:r w:rsidRPr="0028226F">
        <w:rPr>
          <w:rFonts w:cs="Arial"/>
          <w:sz w:val="22"/>
          <w:lang w:val="fr-FR"/>
        </w:rPr>
        <w:t xml:space="preserve"> sera chargée de verser au </w:t>
      </w:r>
      <w:r w:rsidRPr="0028226F">
        <w:rPr>
          <w:rFonts w:cs="Arial"/>
          <w:b/>
          <w:i/>
          <w:sz w:val="22"/>
          <w:lang w:val="fr-FR"/>
        </w:rPr>
        <w:t>syndic</w:t>
      </w:r>
      <w:r w:rsidRPr="0028226F">
        <w:rPr>
          <w:rFonts w:cs="Arial"/>
          <w:sz w:val="22"/>
          <w:lang w:val="fr-FR"/>
        </w:rPr>
        <w:t xml:space="preserve"> une rémunération équivalente à 3 mois de salaire. Cette rémunération n’est pas due en cas de fraude, mauvaise foi ou faute grave de la part du </w:t>
      </w:r>
      <w:r w:rsidRPr="0028226F">
        <w:rPr>
          <w:rFonts w:cs="Arial"/>
          <w:b/>
          <w:i/>
          <w:sz w:val="22"/>
          <w:lang w:val="fr-FR"/>
        </w:rPr>
        <w:t>syndic</w:t>
      </w:r>
      <w:r w:rsidRPr="0028226F">
        <w:rPr>
          <w:rFonts w:cs="Arial"/>
          <w:sz w:val="22"/>
          <w:lang w:val="fr-FR"/>
        </w:rPr>
        <w:t>.</w:t>
      </w:r>
    </w:p>
    <w:p w:rsidR="00422C61" w:rsidRPr="0028226F" w:rsidRDefault="00422C61" w:rsidP="00577E91">
      <w:pPr>
        <w:spacing w:line="320" w:lineRule="exact"/>
        <w:jc w:val="both"/>
        <w:rPr>
          <w:rFonts w:cs="Arial"/>
          <w:sz w:val="22"/>
          <w:lang w:val="fr-FR"/>
        </w:rPr>
      </w:pPr>
    </w:p>
    <w:p w:rsidR="00422C61" w:rsidRPr="0028226F" w:rsidRDefault="00422C61" w:rsidP="00577E91">
      <w:pPr>
        <w:pStyle w:val="Heading2"/>
        <w:spacing w:before="0" w:after="0" w:line="320" w:lineRule="exact"/>
        <w:ind w:left="540" w:hanging="540"/>
        <w:jc w:val="both"/>
        <w:rPr>
          <w:rFonts w:cs="Arial"/>
          <w:sz w:val="22"/>
          <w:szCs w:val="22"/>
          <w:lang w:val="fr-FR"/>
        </w:rPr>
      </w:pPr>
      <w:r w:rsidRPr="0028226F">
        <w:rPr>
          <w:rFonts w:cs="Arial"/>
          <w:sz w:val="22"/>
          <w:szCs w:val="22"/>
          <w:lang w:val="fr-FR"/>
        </w:rPr>
        <w:t>Cessation par résiliation du</w:t>
      </w:r>
      <w:r w:rsidRPr="0028226F">
        <w:rPr>
          <w:rFonts w:cs="Arial"/>
          <w:b/>
          <w:i/>
          <w:sz w:val="22"/>
          <w:szCs w:val="22"/>
          <w:lang w:val="fr-FR"/>
        </w:rPr>
        <w:t xml:space="preserve"> syndic</w:t>
      </w:r>
    </w:p>
    <w:p w:rsidR="00422C61" w:rsidRPr="0028226F" w:rsidRDefault="00422C61" w:rsidP="00577E91">
      <w:pPr>
        <w:pStyle w:val="3-Eigen"/>
        <w:spacing w:line="320" w:lineRule="exact"/>
        <w:ind w:left="540"/>
        <w:jc w:val="both"/>
        <w:rPr>
          <w:rFonts w:cs="Arial"/>
          <w:sz w:val="22"/>
          <w:lang w:val="fr-FR"/>
        </w:rPr>
      </w:pPr>
      <w:r w:rsidRPr="0028226F">
        <w:rPr>
          <w:rFonts w:cs="Arial"/>
          <w:b/>
          <w:i/>
          <w:sz w:val="22"/>
          <w:lang w:val="fr-FR"/>
        </w:rPr>
        <w:t>Le syndic</w:t>
      </w:r>
      <w:r w:rsidRPr="0028226F">
        <w:rPr>
          <w:rFonts w:cs="Arial"/>
          <w:sz w:val="22"/>
          <w:lang w:val="fr-FR"/>
        </w:rPr>
        <w:t xml:space="preserve"> peut également, en tout moment, résilier le présent contrat sous réserve d’une résiliation de 3 mois à signifier par lettre recommandée au président de l’assemblée générale, avec copie par courrier normal aux autres copropriétaires. Dans ce cas, le </w:t>
      </w:r>
      <w:r w:rsidRPr="0028226F">
        <w:rPr>
          <w:rFonts w:cs="Arial"/>
          <w:b/>
          <w:i/>
          <w:sz w:val="22"/>
          <w:lang w:val="fr-FR"/>
        </w:rPr>
        <w:t>syndic</w:t>
      </w:r>
      <w:r w:rsidRPr="0028226F">
        <w:rPr>
          <w:rFonts w:cs="Arial"/>
          <w:sz w:val="22"/>
          <w:lang w:val="fr-FR"/>
        </w:rPr>
        <w:t xml:space="preserve"> transférera les archives de l’</w:t>
      </w:r>
      <w:r w:rsidRPr="0028226F">
        <w:rPr>
          <w:rFonts w:cs="Arial"/>
          <w:b/>
          <w:i/>
          <w:sz w:val="22"/>
          <w:lang w:val="fr-FR"/>
        </w:rPr>
        <w:t>ACP</w:t>
      </w:r>
      <w:r w:rsidRPr="0028226F">
        <w:rPr>
          <w:rFonts w:cs="Arial"/>
          <w:sz w:val="22"/>
          <w:lang w:val="fr-FR"/>
        </w:rPr>
        <w:t xml:space="preserve"> au nouveau syndic. Si aucun nouveau syndic n’a été nommé, le </w:t>
      </w:r>
      <w:r w:rsidRPr="0028226F">
        <w:rPr>
          <w:rFonts w:cs="Arial"/>
          <w:b/>
          <w:i/>
          <w:sz w:val="22"/>
          <w:lang w:val="fr-FR"/>
        </w:rPr>
        <w:t>syndic sortant</w:t>
      </w:r>
      <w:r w:rsidRPr="0028226F">
        <w:rPr>
          <w:rFonts w:cs="Arial"/>
          <w:sz w:val="22"/>
          <w:lang w:val="fr-FR"/>
        </w:rPr>
        <w:t xml:space="preserve"> transférera les archives dans le mois (30 jours calendrier) suivant la résiliation de sa mission au président de l’assemblée générale. </w:t>
      </w:r>
      <w:r w:rsidRPr="0028226F">
        <w:rPr>
          <w:rFonts w:cs="Arial"/>
          <w:b/>
          <w:i/>
          <w:sz w:val="22"/>
          <w:lang w:val="fr-FR"/>
        </w:rPr>
        <w:t>Le syndic</w:t>
      </w:r>
      <w:r w:rsidRPr="0028226F">
        <w:rPr>
          <w:rFonts w:cs="Arial"/>
          <w:sz w:val="22"/>
          <w:lang w:val="fr-FR"/>
        </w:rPr>
        <w:t xml:space="preserve"> respectera les dispositions légales relatives au transfert des archives.</w:t>
      </w:r>
    </w:p>
    <w:p w:rsidR="00422C61" w:rsidRPr="0028226F" w:rsidRDefault="00422C61" w:rsidP="00577E91">
      <w:pPr>
        <w:spacing w:line="320" w:lineRule="exact"/>
        <w:ind w:left="0"/>
        <w:rPr>
          <w:rFonts w:cs="Arial"/>
          <w:sz w:val="22"/>
          <w:lang w:val="fr-FR"/>
        </w:rPr>
      </w:pPr>
    </w:p>
    <w:p w:rsidR="00422C61" w:rsidRPr="0028226F" w:rsidRDefault="00422C61" w:rsidP="00577E91">
      <w:pPr>
        <w:pStyle w:val="Heading1"/>
        <w:spacing w:before="0" w:after="0" w:line="320" w:lineRule="exact"/>
        <w:rPr>
          <w:rFonts w:cs="Arial"/>
          <w:color w:val="000000"/>
          <w:sz w:val="24"/>
          <w:szCs w:val="24"/>
          <w:lang w:val="fr-FR"/>
        </w:rPr>
      </w:pPr>
      <w:r w:rsidRPr="0028226F">
        <w:rPr>
          <w:rFonts w:cs="Arial"/>
          <w:color w:val="000000"/>
          <w:sz w:val="24"/>
          <w:szCs w:val="24"/>
          <w:lang w:val="fr-FR"/>
        </w:rPr>
        <w:t>Mission</w:t>
      </w:r>
    </w:p>
    <w:p w:rsidR="00422C61" w:rsidRPr="0028226F" w:rsidRDefault="00422C61" w:rsidP="00577E91">
      <w:pPr>
        <w:pStyle w:val="3-Eigen"/>
        <w:spacing w:line="320" w:lineRule="exact"/>
        <w:ind w:left="540"/>
        <w:jc w:val="both"/>
        <w:rPr>
          <w:rFonts w:cs="Arial"/>
          <w:sz w:val="22"/>
          <w:lang w:val="fr-FR"/>
        </w:rPr>
      </w:pPr>
      <w:r w:rsidRPr="0028226F">
        <w:rPr>
          <w:rFonts w:cs="Arial"/>
          <w:b/>
          <w:i/>
          <w:sz w:val="22"/>
          <w:lang w:val="fr-FR"/>
        </w:rPr>
        <w:t>Le syndic</w:t>
      </w:r>
      <w:r w:rsidRPr="0028226F">
        <w:rPr>
          <w:rFonts w:cs="Arial"/>
          <w:sz w:val="22"/>
          <w:lang w:val="fr-FR"/>
        </w:rPr>
        <w:t xml:space="preserve"> est la personne qui représente l’association des copropriétaires dans tous les dossiers concernant la gestion du bien immobilier et qui exécute les décisions prises par l’assemblée générale à majorité simple ou qualifiée. </w:t>
      </w:r>
    </w:p>
    <w:p w:rsidR="00422C61" w:rsidRPr="0028226F" w:rsidRDefault="00422C61" w:rsidP="00577E91">
      <w:pPr>
        <w:pStyle w:val="1-Eigen"/>
        <w:spacing w:line="320" w:lineRule="exact"/>
        <w:jc w:val="both"/>
        <w:rPr>
          <w:rFonts w:cs="Arial"/>
          <w:sz w:val="22"/>
          <w:lang w:val="fr-FR"/>
        </w:rPr>
      </w:pPr>
    </w:p>
    <w:p w:rsidR="00422C61" w:rsidRPr="0028226F" w:rsidRDefault="00422C61" w:rsidP="00577E91">
      <w:pPr>
        <w:pStyle w:val="Heading2"/>
        <w:spacing w:before="0" w:after="0" w:line="320" w:lineRule="exact"/>
        <w:rPr>
          <w:sz w:val="22"/>
          <w:szCs w:val="22"/>
          <w:lang w:val="fr-FR"/>
        </w:rPr>
      </w:pPr>
      <w:r w:rsidRPr="0028226F">
        <w:rPr>
          <w:sz w:val="22"/>
          <w:szCs w:val="22"/>
          <w:lang w:val="fr-FR"/>
        </w:rPr>
        <w:t>Mission légale (compétences exclusives).</w:t>
      </w:r>
    </w:p>
    <w:p w:rsidR="00422C61" w:rsidRPr="0028226F" w:rsidRDefault="00422C61" w:rsidP="00577E91">
      <w:pPr>
        <w:pStyle w:val="3-Eigen"/>
        <w:spacing w:line="320" w:lineRule="exact"/>
        <w:ind w:left="540"/>
        <w:jc w:val="both"/>
        <w:rPr>
          <w:rFonts w:cs="Arial"/>
          <w:sz w:val="22"/>
          <w:lang w:val="fr-FR"/>
        </w:rPr>
      </w:pPr>
      <w:r w:rsidRPr="0028226F">
        <w:rPr>
          <w:rFonts w:cs="Arial"/>
          <w:sz w:val="22"/>
          <w:lang w:val="fr-FR"/>
        </w:rPr>
        <w:t>Les compétences exclusives du</w:t>
      </w:r>
      <w:r w:rsidRPr="0028226F">
        <w:rPr>
          <w:rFonts w:cs="Arial"/>
          <w:b/>
          <w:i/>
          <w:sz w:val="22"/>
          <w:lang w:val="fr-FR"/>
        </w:rPr>
        <w:t xml:space="preserve"> syndic</w:t>
      </w:r>
      <w:r w:rsidRPr="0028226F">
        <w:rPr>
          <w:rFonts w:cs="Arial"/>
          <w:sz w:val="22"/>
          <w:lang w:val="fr-FR"/>
        </w:rPr>
        <w:t xml:space="preserve"> sont décrites dans les articles 577-8 §4, </w:t>
      </w:r>
      <w:r w:rsidRPr="0028226F">
        <w:rPr>
          <w:rFonts w:cs="Arial"/>
          <w:sz w:val="22"/>
          <w:lang w:val="fr-FR"/>
        </w:rPr>
        <w:br/>
        <w:t>577-10 §4 et 577-13 §2, deuxième phrase du Code civil.</w:t>
      </w:r>
    </w:p>
    <w:p w:rsidR="00422C61" w:rsidRPr="0028226F" w:rsidRDefault="00422C61" w:rsidP="00577E91">
      <w:pPr>
        <w:pStyle w:val="3-Eigen"/>
        <w:spacing w:line="320" w:lineRule="exact"/>
        <w:jc w:val="both"/>
        <w:rPr>
          <w:rFonts w:cs="Arial"/>
          <w:sz w:val="22"/>
          <w:lang w:val="fr-FR"/>
        </w:rPr>
      </w:pPr>
    </w:p>
    <w:p w:rsidR="00422C61" w:rsidRPr="0028226F" w:rsidRDefault="00422C61" w:rsidP="00577E91">
      <w:pPr>
        <w:pStyle w:val="Heading2"/>
        <w:tabs>
          <w:tab w:val="clear" w:pos="0"/>
        </w:tabs>
        <w:spacing w:before="0" w:after="0" w:line="320" w:lineRule="exact"/>
        <w:rPr>
          <w:sz w:val="22"/>
          <w:szCs w:val="22"/>
          <w:lang w:val="fr-FR"/>
        </w:rPr>
      </w:pPr>
      <w:r w:rsidRPr="0028226F">
        <w:rPr>
          <w:sz w:val="22"/>
          <w:szCs w:val="22"/>
          <w:lang w:val="fr-FR"/>
        </w:rPr>
        <w:t>Article 577-5 § 3.</w:t>
      </w:r>
    </w:p>
    <w:p w:rsidR="00422C61" w:rsidRPr="0028226F" w:rsidRDefault="00422C61" w:rsidP="00F96B98">
      <w:pPr>
        <w:tabs>
          <w:tab w:val="left" w:pos="-1440"/>
          <w:tab w:val="left" w:pos="-720"/>
          <w:tab w:val="left" w:pos="0"/>
          <w:tab w:val="left" w:pos="260"/>
          <w:tab w:val="left" w:pos="1440"/>
        </w:tabs>
        <w:spacing w:line="320" w:lineRule="exact"/>
        <w:jc w:val="both"/>
        <w:rPr>
          <w:color w:val="000000"/>
          <w:sz w:val="22"/>
          <w:shd w:val="clear" w:color="auto" w:fill="FFFFFF"/>
          <w:lang w:val="fr-FR"/>
        </w:rPr>
      </w:pPr>
      <w:r w:rsidRPr="0028226F">
        <w:rPr>
          <w:rFonts w:cs="Arial"/>
          <w:sz w:val="22"/>
          <w:lang w:val="fr-FR"/>
        </w:rPr>
        <w:t xml:space="preserve">§ 3. </w:t>
      </w:r>
      <w:r w:rsidRPr="0028226F">
        <w:rPr>
          <w:color w:val="000000"/>
          <w:sz w:val="22"/>
          <w:shd w:val="clear" w:color="auto" w:fill="FFFFFF"/>
          <w:lang w:val="fr-FR"/>
        </w:rPr>
        <w:t>L'association des copropriétaires ne peut avoir d'autre patrimoine que les biens meubles nécessaires à la réalisation de sa mission, qui consiste exclusivement en la conservation et l'administration de l'immeuble ou du groupe d'immeubles bâtis. Le patrimoine de l'association des copropriétaires est composé, au minimum, d'un fonds de roulement et d'un fonds de réserve.</w:t>
      </w:r>
    </w:p>
    <w:p w:rsidR="00422C61" w:rsidRPr="0028226F" w:rsidRDefault="00422C61" w:rsidP="00F96B98">
      <w:pPr>
        <w:tabs>
          <w:tab w:val="left" w:pos="-1440"/>
          <w:tab w:val="left" w:pos="-720"/>
          <w:tab w:val="left" w:pos="0"/>
          <w:tab w:val="left" w:pos="260"/>
          <w:tab w:val="left" w:pos="1440"/>
        </w:tabs>
        <w:spacing w:line="320" w:lineRule="exact"/>
        <w:jc w:val="both"/>
        <w:rPr>
          <w:color w:val="000000"/>
          <w:sz w:val="22"/>
          <w:shd w:val="clear" w:color="auto" w:fill="FFFFFF"/>
          <w:lang w:val="fr-FR"/>
        </w:rPr>
      </w:pPr>
      <w:r w:rsidRPr="0028226F">
        <w:rPr>
          <w:color w:val="000000"/>
          <w:sz w:val="22"/>
          <w:lang w:val="fr-FR"/>
        </w:rPr>
        <w:br/>
      </w:r>
      <w:r w:rsidRPr="0028226F">
        <w:rPr>
          <w:color w:val="000000"/>
          <w:sz w:val="22"/>
          <w:shd w:val="clear" w:color="auto" w:fill="FFFFFF"/>
          <w:lang w:val="fr-FR"/>
        </w:rPr>
        <w:t>On entend par "</w:t>
      </w:r>
      <w:r w:rsidRPr="0028226F">
        <w:rPr>
          <w:b/>
          <w:bCs/>
          <w:color w:val="000000"/>
          <w:sz w:val="22"/>
          <w:shd w:val="clear" w:color="auto" w:fill="FFFFFF"/>
          <w:lang w:val="fr-FR"/>
        </w:rPr>
        <w:t>fonds de roulement</w:t>
      </w:r>
      <w:r w:rsidRPr="0028226F">
        <w:rPr>
          <w:color w:val="000000"/>
          <w:sz w:val="22"/>
          <w:shd w:val="clear" w:color="auto" w:fill="FFFFFF"/>
          <w:lang w:val="fr-FR"/>
        </w:rPr>
        <w:t>" la somme des avances faites par les copropriétaires, à titre de provision, pour couvrir les dépenses périodiques telles que les frais de chauffage et d'éclairage des parties communes, les frais de gérance et de conciergerie.</w:t>
      </w:r>
    </w:p>
    <w:p w:rsidR="00422C61" w:rsidRPr="0028226F" w:rsidRDefault="00422C61" w:rsidP="00F96B98">
      <w:pPr>
        <w:tabs>
          <w:tab w:val="left" w:pos="-1440"/>
          <w:tab w:val="left" w:pos="-720"/>
          <w:tab w:val="left" w:pos="0"/>
          <w:tab w:val="left" w:pos="260"/>
          <w:tab w:val="left" w:pos="1440"/>
        </w:tabs>
        <w:spacing w:line="320" w:lineRule="exact"/>
        <w:jc w:val="both"/>
        <w:rPr>
          <w:color w:val="000000"/>
          <w:sz w:val="22"/>
          <w:shd w:val="clear" w:color="auto" w:fill="FFFFFF"/>
          <w:lang w:val="fr-FR"/>
        </w:rPr>
      </w:pPr>
      <w:r w:rsidRPr="0028226F">
        <w:rPr>
          <w:color w:val="000000"/>
          <w:sz w:val="22"/>
          <w:lang w:val="fr-FR"/>
        </w:rPr>
        <w:br/>
      </w:r>
      <w:r w:rsidRPr="0028226F">
        <w:rPr>
          <w:color w:val="000000"/>
          <w:sz w:val="22"/>
          <w:shd w:val="clear" w:color="auto" w:fill="FFFFFF"/>
          <w:lang w:val="fr-FR"/>
        </w:rPr>
        <w:t>On entend par "</w:t>
      </w:r>
      <w:r w:rsidRPr="0028226F">
        <w:rPr>
          <w:b/>
          <w:bCs/>
          <w:color w:val="000000"/>
          <w:sz w:val="22"/>
          <w:shd w:val="clear" w:color="auto" w:fill="FFFFFF"/>
          <w:lang w:val="fr-FR"/>
        </w:rPr>
        <w:t>fonds de réserve</w:t>
      </w:r>
      <w:r w:rsidRPr="0028226F">
        <w:rPr>
          <w:color w:val="000000"/>
          <w:sz w:val="22"/>
          <w:shd w:val="clear" w:color="auto" w:fill="FFFFFF"/>
          <w:lang w:val="fr-FR"/>
        </w:rPr>
        <w:t>" la somme des apports de fonds périodiques destinés à faire face à des dépenses non périodiques, telles que celles occasionnées par le renouvellement du système de chauffage, la réparation ou le renouvellement d'un ascenseur ou la pose d'une nouvelle chape de toiture.</w:t>
      </w:r>
    </w:p>
    <w:p w:rsidR="00422C61" w:rsidRPr="0028226F" w:rsidRDefault="00422C61" w:rsidP="00F96B98">
      <w:pPr>
        <w:tabs>
          <w:tab w:val="left" w:pos="-1440"/>
          <w:tab w:val="left" w:pos="-720"/>
          <w:tab w:val="left" w:pos="0"/>
          <w:tab w:val="left" w:pos="260"/>
          <w:tab w:val="left" w:pos="1440"/>
        </w:tabs>
        <w:spacing w:line="320" w:lineRule="exact"/>
        <w:jc w:val="both"/>
        <w:rPr>
          <w:color w:val="000000"/>
          <w:shd w:val="clear" w:color="auto" w:fill="FFFFFF"/>
          <w:lang w:val="fr-FR"/>
        </w:rPr>
      </w:pPr>
    </w:p>
    <w:p w:rsidR="00422C61" w:rsidRPr="0028226F" w:rsidRDefault="00422C61" w:rsidP="00E242A6">
      <w:pPr>
        <w:tabs>
          <w:tab w:val="left" w:pos="-1440"/>
          <w:tab w:val="left" w:pos="-720"/>
          <w:tab w:val="left" w:pos="0"/>
          <w:tab w:val="left" w:pos="260"/>
          <w:tab w:val="left" w:pos="1440"/>
        </w:tabs>
        <w:spacing w:line="320" w:lineRule="exact"/>
        <w:ind w:left="0"/>
        <w:jc w:val="both"/>
        <w:rPr>
          <w:rFonts w:cs="Arial"/>
          <w:sz w:val="22"/>
          <w:lang w:val="fr-FR"/>
        </w:rPr>
      </w:pPr>
      <w:r w:rsidRPr="0028226F">
        <w:rPr>
          <w:color w:val="000000"/>
          <w:lang w:val="fr-FR"/>
        </w:rPr>
        <w:t xml:space="preserve">3.3   </w:t>
      </w:r>
      <w:r w:rsidRPr="0028226F">
        <w:rPr>
          <w:rFonts w:cs="Arial"/>
          <w:sz w:val="22"/>
          <w:lang w:val="fr-FR"/>
        </w:rPr>
        <w:t>Missions en vertu du règlement de copropriété et du règlement d’ordre intérieur.</w:t>
      </w:r>
    </w:p>
    <w:p w:rsidR="00422C61" w:rsidRPr="0028226F" w:rsidRDefault="00422C61" w:rsidP="00577E91">
      <w:pPr>
        <w:pStyle w:val="3-Eigen"/>
        <w:spacing w:line="320" w:lineRule="exact"/>
        <w:ind w:left="540"/>
        <w:jc w:val="both"/>
        <w:rPr>
          <w:rFonts w:cs="Arial"/>
          <w:sz w:val="22"/>
          <w:lang w:val="fr-FR"/>
        </w:rPr>
      </w:pPr>
      <w:r w:rsidRPr="0028226F">
        <w:rPr>
          <w:rFonts w:cs="Arial"/>
          <w:b/>
          <w:i/>
          <w:sz w:val="22"/>
          <w:lang w:val="fr-FR"/>
        </w:rPr>
        <w:t>Le syndic</w:t>
      </w:r>
      <w:r w:rsidRPr="0028226F">
        <w:rPr>
          <w:rFonts w:cs="Arial"/>
          <w:sz w:val="22"/>
          <w:lang w:val="fr-FR"/>
        </w:rPr>
        <w:t xml:space="preserve"> exécutera dans un délai raisonnable toutes les missions qui lui ont été confiées en vertu des statuts et du règlement d’ordre intérieur.</w:t>
      </w:r>
    </w:p>
    <w:p w:rsidR="00422C61" w:rsidRPr="0028226F" w:rsidRDefault="00422C61" w:rsidP="00577E91">
      <w:pPr>
        <w:pStyle w:val="3-Eigen"/>
        <w:spacing w:line="320" w:lineRule="exact"/>
        <w:jc w:val="both"/>
        <w:rPr>
          <w:rFonts w:cs="Arial"/>
          <w:sz w:val="22"/>
          <w:lang w:val="fr-FR"/>
        </w:rPr>
      </w:pPr>
    </w:p>
    <w:p w:rsidR="00422C61" w:rsidRPr="0028226F" w:rsidRDefault="00422C61" w:rsidP="00577E91">
      <w:pPr>
        <w:pStyle w:val="Heading2"/>
        <w:spacing w:before="0" w:after="0" w:line="320" w:lineRule="exact"/>
        <w:jc w:val="both"/>
        <w:rPr>
          <w:rFonts w:cs="Arial"/>
          <w:sz w:val="22"/>
          <w:szCs w:val="22"/>
          <w:lang w:val="fr-FR"/>
        </w:rPr>
      </w:pPr>
      <w:r w:rsidRPr="0028226F">
        <w:rPr>
          <w:rFonts w:cs="Arial"/>
          <w:sz w:val="22"/>
          <w:szCs w:val="22"/>
          <w:lang w:val="fr-FR"/>
        </w:rPr>
        <w:t>Missions en vertu de la décision de l’assemblée générale.</w:t>
      </w:r>
    </w:p>
    <w:p w:rsidR="00422C61" w:rsidRPr="0028226F" w:rsidRDefault="00422C61" w:rsidP="00577E91">
      <w:pPr>
        <w:pStyle w:val="3-Eigen"/>
        <w:spacing w:line="320" w:lineRule="exact"/>
        <w:ind w:left="540"/>
        <w:jc w:val="both"/>
        <w:rPr>
          <w:rFonts w:cs="Arial"/>
          <w:sz w:val="22"/>
          <w:lang w:val="fr-FR"/>
        </w:rPr>
      </w:pPr>
      <w:r w:rsidRPr="0028226F">
        <w:rPr>
          <w:rFonts w:cs="Arial"/>
          <w:b/>
          <w:i/>
          <w:sz w:val="22"/>
          <w:lang w:val="fr-FR"/>
        </w:rPr>
        <w:t>Le syndic</w:t>
      </w:r>
      <w:r w:rsidRPr="0028226F">
        <w:rPr>
          <w:rFonts w:cs="Arial"/>
          <w:sz w:val="22"/>
          <w:lang w:val="fr-FR"/>
        </w:rPr>
        <w:t xml:space="preserve"> exécutera dans un délai raisonnable toutes les missions décidées lors d’une assemblée générale.</w:t>
      </w:r>
    </w:p>
    <w:p w:rsidR="00422C61" w:rsidRPr="0028226F" w:rsidRDefault="00422C61" w:rsidP="00577E91">
      <w:pPr>
        <w:spacing w:line="320" w:lineRule="exact"/>
        <w:jc w:val="both"/>
        <w:rPr>
          <w:rFonts w:cs="Arial"/>
          <w:sz w:val="22"/>
          <w:lang w:val="fr-FR"/>
        </w:rPr>
      </w:pPr>
    </w:p>
    <w:p w:rsidR="00422C61" w:rsidRPr="0028226F" w:rsidRDefault="00422C61" w:rsidP="00577E91">
      <w:pPr>
        <w:pStyle w:val="Heading2"/>
        <w:spacing w:before="0" w:after="0" w:line="320" w:lineRule="exact"/>
        <w:jc w:val="both"/>
        <w:rPr>
          <w:rFonts w:cs="Arial"/>
          <w:sz w:val="22"/>
          <w:szCs w:val="22"/>
          <w:lang w:val="fr-FR"/>
        </w:rPr>
      </w:pPr>
      <w:r w:rsidRPr="0028226F">
        <w:rPr>
          <w:rFonts w:cs="Arial"/>
          <w:sz w:val="22"/>
          <w:szCs w:val="22"/>
          <w:lang w:val="fr-FR"/>
        </w:rPr>
        <w:t>Gestion.</w:t>
      </w:r>
    </w:p>
    <w:p w:rsidR="00422C61" w:rsidRPr="0028226F" w:rsidRDefault="00422C61" w:rsidP="00577E91">
      <w:pPr>
        <w:pStyle w:val="3-Eigen"/>
        <w:spacing w:line="320" w:lineRule="exact"/>
        <w:ind w:left="540"/>
        <w:jc w:val="both"/>
        <w:rPr>
          <w:rFonts w:cs="Arial"/>
          <w:sz w:val="22"/>
          <w:lang w:val="fr-FR"/>
        </w:rPr>
      </w:pPr>
      <w:r w:rsidRPr="0028226F">
        <w:rPr>
          <w:rFonts w:cs="Arial"/>
          <w:b/>
          <w:i/>
          <w:sz w:val="22"/>
          <w:lang w:val="fr-FR"/>
        </w:rPr>
        <w:t xml:space="preserve">Le syndic </w:t>
      </w:r>
      <w:r w:rsidRPr="0028226F">
        <w:rPr>
          <w:rFonts w:cs="Arial"/>
          <w:bCs/>
          <w:iCs/>
          <w:sz w:val="22"/>
          <w:lang w:val="fr-FR"/>
        </w:rPr>
        <w:t>contrôlera la gestion financière, administrative et technique en bon père de famille</w:t>
      </w:r>
      <w:r w:rsidRPr="0028226F">
        <w:rPr>
          <w:rFonts w:cs="Arial"/>
          <w:sz w:val="22"/>
          <w:lang w:val="fr-FR"/>
        </w:rPr>
        <w:t>.</w:t>
      </w:r>
    </w:p>
    <w:p w:rsidR="00422C61" w:rsidRPr="0028226F" w:rsidRDefault="00422C61" w:rsidP="00577E91">
      <w:pPr>
        <w:pStyle w:val="3-Eigen"/>
        <w:spacing w:line="320" w:lineRule="exact"/>
        <w:jc w:val="both"/>
        <w:rPr>
          <w:rFonts w:cs="Arial"/>
          <w:sz w:val="22"/>
          <w:lang w:val="fr-FR"/>
        </w:rPr>
      </w:pPr>
    </w:p>
    <w:p w:rsidR="00422C61" w:rsidRPr="0028226F" w:rsidRDefault="00422C61" w:rsidP="00577E91">
      <w:pPr>
        <w:pStyle w:val="Heading2"/>
        <w:spacing w:before="0" w:after="0" w:line="320" w:lineRule="exact"/>
        <w:jc w:val="both"/>
        <w:rPr>
          <w:rFonts w:cs="Arial"/>
          <w:sz w:val="22"/>
          <w:szCs w:val="22"/>
          <w:lang w:val="fr-FR"/>
        </w:rPr>
      </w:pPr>
      <w:r w:rsidRPr="0028226F">
        <w:rPr>
          <w:rFonts w:cs="Arial"/>
          <w:sz w:val="22"/>
          <w:szCs w:val="22"/>
          <w:lang w:val="fr-FR"/>
        </w:rPr>
        <w:t>Gestion de dossier.</w:t>
      </w:r>
    </w:p>
    <w:p w:rsidR="00422C61" w:rsidRPr="0028226F" w:rsidRDefault="00422C61" w:rsidP="00577E91">
      <w:pPr>
        <w:pStyle w:val="3-Eigen"/>
        <w:spacing w:line="320" w:lineRule="exact"/>
        <w:ind w:left="540"/>
        <w:jc w:val="both"/>
        <w:rPr>
          <w:rFonts w:cs="Arial"/>
          <w:sz w:val="22"/>
          <w:lang w:val="fr-FR"/>
        </w:rPr>
      </w:pPr>
      <w:r w:rsidRPr="0028226F">
        <w:rPr>
          <w:rFonts w:cs="Arial"/>
          <w:b/>
          <w:i/>
          <w:sz w:val="22"/>
          <w:lang w:val="fr-FR"/>
        </w:rPr>
        <w:t>Le syndic</w:t>
      </w:r>
      <w:r w:rsidRPr="0028226F">
        <w:rPr>
          <w:rFonts w:cs="Arial"/>
          <w:sz w:val="22"/>
          <w:lang w:val="fr-FR"/>
        </w:rPr>
        <w:t xml:space="preserve"> conservera notamment les dossiers suivants :</w:t>
      </w:r>
    </w:p>
    <w:p w:rsidR="00422C61" w:rsidRPr="0028226F" w:rsidRDefault="00422C61" w:rsidP="00577E91">
      <w:pPr>
        <w:pStyle w:val="3-Eigen"/>
        <w:spacing w:line="320" w:lineRule="exact"/>
        <w:jc w:val="both"/>
        <w:rPr>
          <w:rFonts w:cs="Arial"/>
          <w:sz w:val="22"/>
          <w:lang w:val="fr-FR"/>
        </w:rPr>
      </w:pPr>
    </w:p>
    <w:p w:rsidR="00422C61" w:rsidRPr="0028226F" w:rsidRDefault="00422C61" w:rsidP="00577E91">
      <w:pPr>
        <w:pStyle w:val="4-Eigen"/>
        <w:spacing w:line="320" w:lineRule="exact"/>
        <w:ind w:left="1260" w:hanging="360"/>
        <w:jc w:val="both"/>
        <w:rPr>
          <w:rFonts w:cs="Arial"/>
          <w:sz w:val="22"/>
          <w:lang w:val="fr-FR"/>
        </w:rPr>
      </w:pPr>
      <w:r w:rsidRPr="0028226F">
        <w:rPr>
          <w:rFonts w:cs="Arial"/>
          <w:sz w:val="22"/>
          <w:lang w:val="fr-FR"/>
        </w:rPr>
        <w:t>1</w:t>
      </w:r>
      <w:r w:rsidRPr="0028226F">
        <w:rPr>
          <w:rFonts w:cs="Arial"/>
          <w:sz w:val="22"/>
          <w:lang w:val="fr-FR"/>
        </w:rPr>
        <w:tab/>
        <w:t>Le dossier des procès-verbaux de l’assemblée générale.</w:t>
      </w:r>
    </w:p>
    <w:p w:rsidR="00422C61" w:rsidRPr="0028226F" w:rsidRDefault="00422C61" w:rsidP="00577E91">
      <w:pPr>
        <w:pStyle w:val="4-Eigen"/>
        <w:spacing w:line="320" w:lineRule="exact"/>
        <w:ind w:left="1260" w:hanging="360"/>
        <w:jc w:val="both"/>
        <w:rPr>
          <w:rFonts w:cs="Arial"/>
          <w:sz w:val="22"/>
          <w:lang w:val="fr-FR"/>
        </w:rPr>
      </w:pPr>
      <w:r w:rsidRPr="0028226F">
        <w:rPr>
          <w:rFonts w:cs="Arial"/>
          <w:sz w:val="22"/>
          <w:lang w:val="fr-FR"/>
        </w:rPr>
        <w:t>2</w:t>
      </w:r>
      <w:r w:rsidRPr="0028226F">
        <w:rPr>
          <w:rFonts w:cs="Arial"/>
          <w:sz w:val="22"/>
          <w:lang w:val="fr-FR"/>
        </w:rPr>
        <w:tab/>
        <w:t>Le dossier d’intervention ultérieure.</w:t>
      </w:r>
    </w:p>
    <w:p w:rsidR="00422C61" w:rsidRPr="0028226F" w:rsidRDefault="00422C61" w:rsidP="00577E91">
      <w:pPr>
        <w:pStyle w:val="4-Eigen"/>
        <w:spacing w:line="320" w:lineRule="exact"/>
        <w:ind w:left="1260" w:hanging="360"/>
        <w:jc w:val="both"/>
        <w:rPr>
          <w:rFonts w:cs="Arial"/>
          <w:sz w:val="22"/>
          <w:lang w:val="fr-FR"/>
        </w:rPr>
      </w:pPr>
      <w:r w:rsidRPr="0028226F">
        <w:rPr>
          <w:rFonts w:cs="Arial"/>
          <w:sz w:val="22"/>
          <w:lang w:val="fr-FR"/>
        </w:rPr>
        <w:t>3</w:t>
      </w:r>
      <w:r w:rsidRPr="0028226F">
        <w:rPr>
          <w:rFonts w:cs="Arial"/>
          <w:sz w:val="22"/>
          <w:lang w:val="fr-FR"/>
        </w:rPr>
        <w:tab/>
        <w:t>Le dossier ascenseur.</w:t>
      </w:r>
    </w:p>
    <w:p w:rsidR="00422C61" w:rsidRPr="0028226F" w:rsidRDefault="00422C61" w:rsidP="00577E91">
      <w:pPr>
        <w:pStyle w:val="4-Eigen"/>
        <w:spacing w:line="320" w:lineRule="exact"/>
        <w:ind w:left="1260" w:hanging="360"/>
        <w:jc w:val="both"/>
        <w:rPr>
          <w:rFonts w:cs="Arial"/>
          <w:sz w:val="22"/>
          <w:lang w:val="fr-FR"/>
        </w:rPr>
      </w:pPr>
      <w:r w:rsidRPr="0028226F">
        <w:rPr>
          <w:rFonts w:cs="Arial"/>
          <w:sz w:val="22"/>
          <w:lang w:val="fr-FR"/>
        </w:rPr>
        <w:t>4</w:t>
      </w:r>
      <w:r w:rsidRPr="0028226F">
        <w:rPr>
          <w:rFonts w:cs="Arial"/>
          <w:sz w:val="22"/>
          <w:lang w:val="fr-FR"/>
        </w:rPr>
        <w:tab/>
        <w:t>Le dossier sécurité.</w:t>
      </w:r>
    </w:p>
    <w:p w:rsidR="00422C61" w:rsidRPr="0028226F" w:rsidRDefault="00422C61" w:rsidP="00577E91">
      <w:pPr>
        <w:pStyle w:val="4-Eigen"/>
        <w:spacing w:line="320" w:lineRule="exact"/>
        <w:ind w:left="1260" w:hanging="360"/>
        <w:jc w:val="both"/>
        <w:rPr>
          <w:rFonts w:cs="Arial"/>
          <w:sz w:val="22"/>
          <w:lang w:val="fr-FR"/>
        </w:rPr>
      </w:pPr>
      <w:r w:rsidRPr="0028226F">
        <w:rPr>
          <w:rFonts w:cs="Arial"/>
          <w:sz w:val="22"/>
          <w:lang w:val="fr-FR"/>
        </w:rPr>
        <w:t>5</w:t>
      </w:r>
      <w:r w:rsidRPr="0028226F">
        <w:rPr>
          <w:rFonts w:cs="Arial"/>
          <w:sz w:val="22"/>
          <w:lang w:val="fr-FR"/>
        </w:rPr>
        <w:tab/>
        <w:t>Le dossier fournisseurs.</w:t>
      </w:r>
    </w:p>
    <w:p w:rsidR="00422C61" w:rsidRPr="0028226F" w:rsidRDefault="00422C61" w:rsidP="00577E91">
      <w:pPr>
        <w:pStyle w:val="4-Eigen"/>
        <w:spacing w:line="320" w:lineRule="exact"/>
        <w:ind w:left="1701" w:hanging="283"/>
        <w:jc w:val="both"/>
        <w:rPr>
          <w:rFonts w:cs="Arial"/>
          <w:sz w:val="22"/>
          <w:lang w:val="fr-FR"/>
        </w:rPr>
      </w:pPr>
    </w:p>
    <w:p w:rsidR="00422C61" w:rsidRPr="0028226F" w:rsidRDefault="00422C61" w:rsidP="00577E91">
      <w:pPr>
        <w:pStyle w:val="Heading1"/>
        <w:spacing w:before="0" w:after="0" w:line="320" w:lineRule="exact"/>
        <w:rPr>
          <w:rFonts w:cs="Arial"/>
          <w:color w:val="000000"/>
          <w:sz w:val="24"/>
          <w:szCs w:val="24"/>
          <w:lang w:val="fr-FR"/>
        </w:rPr>
      </w:pPr>
      <w:r w:rsidRPr="0028226F">
        <w:rPr>
          <w:rFonts w:cs="Arial"/>
          <w:color w:val="000000"/>
          <w:sz w:val="24"/>
          <w:szCs w:val="24"/>
          <w:lang w:val="fr-FR"/>
        </w:rPr>
        <w:t>Rémunération ou honoraires.</w:t>
      </w:r>
    </w:p>
    <w:p w:rsidR="00422C61" w:rsidRPr="0028226F" w:rsidRDefault="00422C61" w:rsidP="00577E91">
      <w:pPr>
        <w:pStyle w:val="Heading2"/>
        <w:spacing w:before="0" w:after="0" w:line="320" w:lineRule="exact"/>
        <w:ind w:left="540" w:hanging="540"/>
        <w:rPr>
          <w:rFonts w:cs="Arial"/>
          <w:sz w:val="22"/>
          <w:szCs w:val="22"/>
          <w:lang w:val="fr-FR"/>
        </w:rPr>
      </w:pPr>
      <w:r w:rsidRPr="0028226F">
        <w:rPr>
          <w:rFonts w:cs="Arial"/>
          <w:sz w:val="22"/>
          <w:szCs w:val="22"/>
          <w:lang w:val="fr-FR"/>
        </w:rPr>
        <w:t>Honoraires ordinaires :</w:t>
      </w:r>
    </w:p>
    <w:p w:rsidR="00422C61" w:rsidRPr="0028226F" w:rsidRDefault="00422C61" w:rsidP="00577E91">
      <w:pPr>
        <w:pStyle w:val="BodyTextIndent"/>
        <w:spacing w:after="0" w:line="320" w:lineRule="exact"/>
        <w:ind w:left="540"/>
        <w:jc w:val="both"/>
        <w:rPr>
          <w:rFonts w:cs="Arial"/>
          <w:sz w:val="22"/>
          <w:lang w:val="fr-FR"/>
        </w:rPr>
      </w:pPr>
      <w:r w:rsidRPr="0028226F">
        <w:rPr>
          <w:rFonts w:cs="Arial"/>
          <w:sz w:val="22"/>
          <w:lang w:val="fr-FR"/>
        </w:rPr>
        <w:t>La rémunération globale annuelle (honoraires) du</w:t>
      </w:r>
      <w:r w:rsidRPr="0028226F">
        <w:rPr>
          <w:rFonts w:cs="Arial"/>
          <w:b/>
          <w:i/>
          <w:sz w:val="22"/>
          <w:lang w:val="fr-FR"/>
        </w:rPr>
        <w:t xml:space="preserve"> syndic</w:t>
      </w:r>
      <w:r w:rsidRPr="0028226F">
        <w:rPr>
          <w:rFonts w:cs="Arial"/>
          <w:sz w:val="22"/>
          <w:lang w:val="fr-FR"/>
        </w:rPr>
        <w:t xml:space="preserve"> s’élève à un montant forfaitaire de </w:t>
      </w:r>
      <w:r w:rsidRPr="0028226F">
        <w:rPr>
          <w:rFonts w:cs="Arial"/>
          <w:b/>
          <w:sz w:val="22"/>
          <w:lang w:val="fr-FR"/>
        </w:rPr>
        <w:t xml:space="preserve">€ &lt; </w:t>
      </w:r>
      <w:r w:rsidRPr="0028226F">
        <w:rPr>
          <w:rFonts w:cs="Arial"/>
          <w:b/>
          <w:color w:val="0000FF"/>
          <w:sz w:val="22"/>
          <w:lang w:val="fr-FR"/>
        </w:rPr>
        <w:t>x.xxx,00</w:t>
      </w:r>
      <w:r w:rsidRPr="0028226F">
        <w:rPr>
          <w:rFonts w:cs="Arial"/>
          <w:b/>
          <w:sz w:val="22"/>
          <w:lang w:val="fr-FR"/>
        </w:rPr>
        <w:t xml:space="preserve"> &gt;</w:t>
      </w:r>
      <w:r w:rsidRPr="0028226F">
        <w:rPr>
          <w:rFonts w:cs="Arial"/>
          <w:sz w:val="22"/>
          <w:lang w:val="fr-FR"/>
        </w:rPr>
        <w:t xml:space="preserve"> hors TVA et est calculée sur la base de la configuration actuelle des lots </w:t>
      </w:r>
      <w:r w:rsidRPr="0028226F">
        <w:rPr>
          <w:rFonts w:cs="Arial"/>
          <w:bCs/>
          <w:sz w:val="22"/>
          <w:lang w:val="fr-FR"/>
        </w:rPr>
        <w:t>(voir art.1)</w:t>
      </w:r>
      <w:r w:rsidRPr="0028226F">
        <w:rPr>
          <w:rFonts w:cs="Arial"/>
          <w:sz w:val="22"/>
          <w:lang w:val="fr-FR"/>
        </w:rPr>
        <w:t>. Les honoraires sont payés &lt;</w:t>
      </w:r>
      <w:r w:rsidRPr="0028226F">
        <w:rPr>
          <w:rFonts w:cs="Arial"/>
          <w:color w:val="0000FF"/>
          <w:sz w:val="22"/>
          <w:lang w:val="fr-FR"/>
        </w:rPr>
        <w:t>par mois</w:t>
      </w:r>
      <w:r w:rsidRPr="0028226F">
        <w:rPr>
          <w:rFonts w:cs="Arial"/>
          <w:sz w:val="22"/>
          <w:lang w:val="fr-FR"/>
        </w:rPr>
        <w:t>&gt; &lt;</w:t>
      </w:r>
      <w:r w:rsidRPr="0028226F">
        <w:rPr>
          <w:rFonts w:cs="Arial"/>
          <w:color w:val="0000FF"/>
          <w:sz w:val="22"/>
          <w:lang w:val="fr-FR"/>
        </w:rPr>
        <w:t>tous les trois mois</w:t>
      </w:r>
      <w:r w:rsidRPr="0028226F">
        <w:rPr>
          <w:rFonts w:cs="Arial"/>
          <w:sz w:val="22"/>
          <w:lang w:val="fr-FR"/>
        </w:rPr>
        <w:t>&gt;. Tout mois entamé est considéré comme dû.</w:t>
      </w:r>
    </w:p>
    <w:p w:rsidR="00422C61" w:rsidRPr="0028226F" w:rsidRDefault="00422C61" w:rsidP="00577E91">
      <w:pPr>
        <w:pStyle w:val="3-Eigen"/>
        <w:spacing w:line="320" w:lineRule="exact"/>
        <w:ind w:left="540"/>
        <w:jc w:val="both"/>
        <w:rPr>
          <w:rFonts w:cs="Arial"/>
          <w:sz w:val="22"/>
          <w:lang w:val="fr-FR"/>
        </w:rPr>
      </w:pPr>
    </w:p>
    <w:p w:rsidR="00422C61" w:rsidRPr="0028226F" w:rsidRDefault="00422C61" w:rsidP="00577E91">
      <w:pPr>
        <w:pStyle w:val="3-Eigen"/>
        <w:spacing w:line="320" w:lineRule="exact"/>
        <w:ind w:left="540"/>
        <w:jc w:val="both"/>
        <w:rPr>
          <w:rFonts w:cs="Arial"/>
          <w:sz w:val="22"/>
          <w:lang w:val="fr-FR"/>
        </w:rPr>
      </w:pPr>
      <w:r w:rsidRPr="0028226F">
        <w:rPr>
          <w:rFonts w:cs="Arial"/>
          <w:sz w:val="22"/>
          <w:lang w:val="fr-FR"/>
        </w:rPr>
        <w:t xml:space="preserve">Lors de la première désignation du </w:t>
      </w:r>
      <w:r w:rsidRPr="0028226F">
        <w:rPr>
          <w:rFonts w:cs="Arial"/>
          <w:b/>
          <w:bCs/>
          <w:sz w:val="22"/>
          <w:lang w:val="fr-FR"/>
        </w:rPr>
        <w:t>syndic</w:t>
      </w:r>
      <w:r w:rsidRPr="0028226F">
        <w:rPr>
          <w:rFonts w:cs="Arial"/>
          <w:sz w:val="22"/>
          <w:lang w:val="fr-FR"/>
        </w:rPr>
        <w:t xml:space="preserve">, l’assemblée générale confirme le montant des honoraires. Les honoraires s’entendent hors TVA (le syndic n’est pas soumis à la TVA, voir inscription 13/1995 du 20-09-1995). Les honoraires sont révisés annuellement en fonction de l’indice des prix à la consommation </w:t>
      </w:r>
      <w:r w:rsidRPr="0028226F">
        <w:rPr>
          <w:rFonts w:cs="Arial"/>
          <w:color w:val="000000"/>
          <w:sz w:val="22"/>
          <w:lang w:val="fr-FR"/>
        </w:rPr>
        <w:t>(indice des prix au détail, base 2013)</w:t>
      </w:r>
      <w:r w:rsidRPr="0028226F">
        <w:rPr>
          <w:rFonts w:cs="Arial"/>
          <w:sz w:val="22"/>
          <w:lang w:val="fr-FR"/>
        </w:rPr>
        <w:t>, selon la formule suivante :</w:t>
      </w:r>
    </w:p>
    <w:p w:rsidR="00422C61" w:rsidRPr="0028226F" w:rsidRDefault="00422C61" w:rsidP="00577E91">
      <w:pPr>
        <w:spacing w:line="320" w:lineRule="exact"/>
        <w:rPr>
          <w:rFonts w:cs="Arial"/>
          <w:color w:val="000000"/>
          <w:sz w:val="22"/>
          <w:lang w:val="fr-FR"/>
        </w:rPr>
      </w:pPr>
    </w:p>
    <w:p w:rsidR="00422C61" w:rsidRPr="0028226F" w:rsidRDefault="00422C61" w:rsidP="00577E91">
      <w:pPr>
        <w:spacing w:line="320" w:lineRule="exact"/>
        <w:jc w:val="both"/>
        <w:rPr>
          <w:rStyle w:val="letter3"/>
          <w:rFonts w:cs="Arial"/>
          <w:color w:val="000000"/>
          <w:sz w:val="22"/>
          <w:lang w:val="fr-FR"/>
        </w:rPr>
      </w:pPr>
      <w:r w:rsidRPr="0028226F">
        <w:rPr>
          <w:rStyle w:val="letter3"/>
          <w:rFonts w:cs="Arial"/>
          <w:color w:val="000000"/>
          <w:sz w:val="22"/>
          <w:lang w:val="fr-FR"/>
        </w:rPr>
        <w:t>Lors de chaque augmentation de 2 (deux) points de l’indice des prix, et également &lt;</w:t>
      </w:r>
      <w:r w:rsidRPr="0028226F">
        <w:rPr>
          <w:rStyle w:val="letter3"/>
          <w:rFonts w:cs="Arial"/>
          <w:color w:val="0000FF"/>
          <w:sz w:val="22"/>
          <w:lang w:val="fr-FR"/>
        </w:rPr>
        <w:t>au moins à partir du 1</w:t>
      </w:r>
      <w:r w:rsidRPr="0028226F">
        <w:rPr>
          <w:rStyle w:val="letter3"/>
          <w:rFonts w:cs="Arial"/>
          <w:color w:val="0000FF"/>
          <w:sz w:val="22"/>
          <w:vertAlign w:val="superscript"/>
          <w:lang w:val="fr-FR"/>
        </w:rPr>
        <w:t>er</w:t>
      </w:r>
      <w:r w:rsidRPr="0028226F">
        <w:rPr>
          <w:rStyle w:val="letter3"/>
          <w:rFonts w:cs="Arial"/>
          <w:color w:val="0000FF"/>
          <w:sz w:val="22"/>
          <w:lang w:val="fr-FR"/>
        </w:rPr>
        <w:t xml:space="preserve"> janvier de chaque année </w:t>
      </w:r>
      <w:r w:rsidRPr="0028226F">
        <w:rPr>
          <w:rStyle w:val="letter3"/>
          <w:rFonts w:cs="Arial"/>
          <w:color w:val="000000"/>
          <w:sz w:val="22"/>
          <w:lang w:val="fr-FR"/>
        </w:rPr>
        <w:t xml:space="preserve">&gt;/&lt; </w:t>
      </w:r>
      <w:r w:rsidRPr="0028226F">
        <w:rPr>
          <w:rStyle w:val="letter3"/>
          <w:rFonts w:cs="Arial"/>
          <w:color w:val="0000FF"/>
          <w:sz w:val="22"/>
          <w:lang w:val="fr-FR"/>
        </w:rPr>
        <w:t xml:space="preserve">au jour d’échéance du présent contrat </w:t>
      </w:r>
      <w:r w:rsidRPr="0028226F">
        <w:rPr>
          <w:rStyle w:val="letter3"/>
          <w:rFonts w:cs="Arial"/>
          <w:color w:val="000000"/>
          <w:sz w:val="22"/>
          <w:lang w:val="fr-FR"/>
        </w:rPr>
        <w:t xml:space="preserve">&gt;/&lt; </w:t>
      </w:r>
      <w:r w:rsidRPr="0028226F">
        <w:rPr>
          <w:rStyle w:val="letter3"/>
          <w:rFonts w:cs="Arial"/>
          <w:color w:val="0000FF"/>
          <w:sz w:val="22"/>
          <w:lang w:val="fr-FR"/>
        </w:rPr>
        <w:t>à partir du premier mois de la nouvelle année comptable</w:t>
      </w:r>
      <w:r w:rsidRPr="0028226F">
        <w:rPr>
          <w:rStyle w:val="letter3"/>
          <w:rFonts w:cs="Arial"/>
          <w:color w:val="000000"/>
          <w:sz w:val="22"/>
          <w:lang w:val="fr-FR"/>
        </w:rPr>
        <w:t>&gt;, la rémunération est adaptée de plein droit, immédiatement et sans avertissement préalable. La formule utilisée à cet effet est la suivante :</w:t>
      </w:r>
    </w:p>
    <w:p w:rsidR="00422C61" w:rsidRDefault="00422C61" w:rsidP="00577E91">
      <w:pPr>
        <w:autoSpaceDE w:val="0"/>
        <w:autoSpaceDN w:val="0"/>
        <w:adjustRightInd w:val="0"/>
        <w:spacing w:line="320" w:lineRule="exact"/>
        <w:jc w:val="both"/>
        <w:rPr>
          <w:rFonts w:cs="Arial"/>
          <w:color w:val="000000"/>
          <w:sz w:val="22"/>
          <w:lang w:val="fr-FR"/>
        </w:rPr>
      </w:pPr>
    </w:p>
    <w:p w:rsidR="00422C61" w:rsidRDefault="00422C61" w:rsidP="00F256DB">
      <w:pPr>
        <w:autoSpaceDE w:val="0"/>
        <w:autoSpaceDN w:val="0"/>
        <w:adjustRightInd w:val="0"/>
        <w:spacing w:line="240" w:lineRule="auto"/>
        <w:jc w:val="center"/>
        <w:rPr>
          <w:rFonts w:cs="Arial"/>
          <w:color w:val="000000"/>
          <w:sz w:val="22"/>
          <w:lang w:val="fr-FR"/>
        </w:rPr>
      </w:pPr>
      <w:r w:rsidRPr="00F256DB">
        <w:rPr>
          <w:rFonts w:cs="Arial"/>
          <w:i/>
          <w:color w:val="000000"/>
          <w:position w:val="-22"/>
          <w:sz w:val="22"/>
        </w:rPr>
        <w:object w:dxaOrig="53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1pt;height:27.75pt" o:ole="">
            <v:imagedata r:id="rId7" o:title=""/>
          </v:shape>
          <o:OLEObject Type="Embed" ProgID="Equation.3" ShapeID="_x0000_i1027" DrawAspect="Content" ObjectID="_1629530229" r:id="rId8"/>
        </w:object>
      </w:r>
    </w:p>
    <w:p w:rsidR="00422C61" w:rsidRDefault="00422C61" w:rsidP="00577E91">
      <w:pPr>
        <w:autoSpaceDE w:val="0"/>
        <w:autoSpaceDN w:val="0"/>
        <w:adjustRightInd w:val="0"/>
        <w:spacing w:line="320" w:lineRule="exact"/>
        <w:jc w:val="both"/>
        <w:rPr>
          <w:rFonts w:cs="Arial"/>
          <w:color w:val="000000"/>
          <w:sz w:val="22"/>
          <w:lang w:val="fr-FR"/>
        </w:rPr>
      </w:pPr>
    </w:p>
    <w:p w:rsidR="00422C61" w:rsidRPr="0028226F" w:rsidRDefault="00422C61" w:rsidP="00577E91">
      <w:pPr>
        <w:autoSpaceDE w:val="0"/>
        <w:autoSpaceDN w:val="0"/>
        <w:adjustRightInd w:val="0"/>
        <w:spacing w:line="320" w:lineRule="exact"/>
        <w:jc w:val="both"/>
        <w:rPr>
          <w:rFonts w:cs="Arial"/>
          <w:color w:val="000000"/>
          <w:sz w:val="22"/>
          <w:lang w:val="fr-FR"/>
        </w:rPr>
      </w:pPr>
      <w:r w:rsidRPr="0028226F">
        <w:rPr>
          <w:rFonts w:cs="Arial"/>
          <w:color w:val="000000"/>
          <w:sz w:val="22"/>
          <w:lang w:val="fr-FR"/>
        </w:rPr>
        <w:t>Dans cette formule :</w:t>
      </w:r>
    </w:p>
    <w:p w:rsidR="00422C61" w:rsidRPr="0028226F" w:rsidRDefault="00422C61" w:rsidP="00577E91">
      <w:pPr>
        <w:numPr>
          <w:ilvl w:val="0"/>
          <w:numId w:val="14"/>
        </w:numPr>
        <w:tabs>
          <w:tab w:val="clear" w:pos="1189"/>
          <w:tab w:val="num" w:pos="900"/>
        </w:tabs>
        <w:autoSpaceDE w:val="0"/>
        <w:autoSpaceDN w:val="0"/>
        <w:adjustRightInd w:val="0"/>
        <w:spacing w:line="320" w:lineRule="exact"/>
        <w:ind w:left="900" w:hanging="180"/>
        <w:jc w:val="both"/>
        <w:rPr>
          <w:rFonts w:cs="Arial"/>
          <w:color w:val="000000"/>
          <w:sz w:val="22"/>
          <w:lang w:val="fr-FR"/>
        </w:rPr>
      </w:pPr>
      <w:r w:rsidRPr="0028226F">
        <w:rPr>
          <w:rFonts w:cs="Arial"/>
          <w:color w:val="000000"/>
          <w:sz w:val="22"/>
          <w:lang w:val="fr-FR"/>
        </w:rPr>
        <w:t xml:space="preserve">Les honoraires de base = </w:t>
      </w:r>
      <w:r>
        <w:rPr>
          <w:rFonts w:cs="Arial"/>
          <w:color w:val="000000"/>
          <w:sz w:val="22"/>
          <w:lang w:val="fr-FR"/>
        </w:rPr>
        <w:t xml:space="preserve">le </w:t>
      </w:r>
      <w:r w:rsidRPr="0028226F">
        <w:rPr>
          <w:rFonts w:cs="Arial"/>
          <w:color w:val="000000"/>
          <w:sz w:val="22"/>
          <w:lang w:val="fr-FR"/>
        </w:rPr>
        <w:t>salaire annuel de l’année comptable en cours.</w:t>
      </w:r>
    </w:p>
    <w:p w:rsidR="00422C61" w:rsidRPr="0028226F" w:rsidRDefault="00422C61" w:rsidP="00FF3578">
      <w:pPr>
        <w:autoSpaceDE w:val="0"/>
        <w:autoSpaceDN w:val="0"/>
        <w:adjustRightInd w:val="0"/>
        <w:spacing w:line="320" w:lineRule="exact"/>
        <w:ind w:left="1260" w:hanging="180"/>
        <w:jc w:val="both"/>
        <w:rPr>
          <w:rFonts w:cs="Arial"/>
          <w:color w:val="000000"/>
          <w:sz w:val="22"/>
          <w:lang w:val="fr-FR"/>
        </w:rPr>
      </w:pPr>
      <w:r w:rsidRPr="0028226F">
        <w:rPr>
          <w:rFonts w:cs="Arial"/>
          <w:color w:val="000000"/>
          <w:sz w:val="22"/>
          <w:lang w:val="fr-FR"/>
        </w:rPr>
        <w:t>- durant la première année comptable = le salaire convenu au commencement</w:t>
      </w:r>
    </w:p>
    <w:p w:rsidR="00422C61" w:rsidRPr="0028226F" w:rsidRDefault="00422C61" w:rsidP="00FF3578">
      <w:pPr>
        <w:autoSpaceDE w:val="0"/>
        <w:autoSpaceDN w:val="0"/>
        <w:adjustRightInd w:val="0"/>
        <w:spacing w:line="320" w:lineRule="exact"/>
        <w:ind w:left="1260" w:hanging="180"/>
        <w:jc w:val="both"/>
        <w:rPr>
          <w:rFonts w:cs="Arial"/>
          <w:color w:val="000000"/>
          <w:sz w:val="22"/>
          <w:lang w:val="fr-FR"/>
        </w:rPr>
      </w:pPr>
      <w:r w:rsidRPr="0028226F">
        <w:rPr>
          <w:rFonts w:cs="Arial"/>
          <w:color w:val="000000"/>
          <w:sz w:val="22"/>
          <w:lang w:val="fr-FR"/>
        </w:rPr>
        <w:t>- à partir de la deuxième année comptable = le salaire de l’année comptable écoulée</w:t>
      </w:r>
    </w:p>
    <w:p w:rsidR="00422C61" w:rsidRPr="0028226F" w:rsidRDefault="00422C61" w:rsidP="00577E91">
      <w:pPr>
        <w:numPr>
          <w:ilvl w:val="0"/>
          <w:numId w:val="14"/>
        </w:numPr>
        <w:tabs>
          <w:tab w:val="clear" w:pos="1189"/>
          <w:tab w:val="num" w:pos="900"/>
        </w:tabs>
        <w:autoSpaceDE w:val="0"/>
        <w:autoSpaceDN w:val="0"/>
        <w:adjustRightInd w:val="0"/>
        <w:spacing w:line="320" w:lineRule="exact"/>
        <w:ind w:left="900" w:hanging="180"/>
        <w:jc w:val="both"/>
        <w:rPr>
          <w:rFonts w:cs="Arial"/>
          <w:color w:val="000000"/>
          <w:sz w:val="22"/>
          <w:lang w:val="fr-FR"/>
        </w:rPr>
      </w:pPr>
      <w:r w:rsidRPr="0028226F">
        <w:rPr>
          <w:rFonts w:cs="Arial"/>
          <w:color w:val="000000"/>
          <w:sz w:val="22"/>
          <w:lang w:val="fr-FR"/>
        </w:rPr>
        <w:t>L’indice de base = l’indice du prix à la consommation (base 2013) du dernier mois de l’année comptable écoulée.</w:t>
      </w:r>
    </w:p>
    <w:p w:rsidR="00422C61" w:rsidRPr="0028226F" w:rsidRDefault="00422C61" w:rsidP="00577E91">
      <w:pPr>
        <w:numPr>
          <w:ilvl w:val="0"/>
          <w:numId w:val="14"/>
        </w:numPr>
        <w:tabs>
          <w:tab w:val="clear" w:pos="1189"/>
          <w:tab w:val="num" w:pos="900"/>
        </w:tabs>
        <w:autoSpaceDE w:val="0"/>
        <w:autoSpaceDN w:val="0"/>
        <w:adjustRightInd w:val="0"/>
        <w:spacing w:line="320" w:lineRule="exact"/>
        <w:ind w:left="900" w:hanging="180"/>
        <w:jc w:val="both"/>
        <w:rPr>
          <w:rFonts w:cs="Arial"/>
          <w:color w:val="000000"/>
          <w:sz w:val="22"/>
          <w:lang w:val="fr-FR"/>
        </w:rPr>
      </w:pPr>
      <w:r w:rsidRPr="0028226F">
        <w:rPr>
          <w:rFonts w:cs="Arial"/>
          <w:color w:val="000000"/>
          <w:sz w:val="22"/>
          <w:lang w:val="fr-FR"/>
        </w:rPr>
        <w:t>Le nouvel indice = l’indice du prix à la consommation (base 2013) du dernier mois de l’année comptable actuelle.</w:t>
      </w:r>
    </w:p>
    <w:p w:rsidR="00422C61" w:rsidRPr="0028226F" w:rsidRDefault="00422C61" w:rsidP="00577E91">
      <w:pPr>
        <w:numPr>
          <w:ilvl w:val="0"/>
          <w:numId w:val="14"/>
        </w:numPr>
        <w:tabs>
          <w:tab w:val="clear" w:pos="1189"/>
          <w:tab w:val="num" w:pos="900"/>
        </w:tabs>
        <w:autoSpaceDE w:val="0"/>
        <w:autoSpaceDN w:val="0"/>
        <w:adjustRightInd w:val="0"/>
        <w:spacing w:line="320" w:lineRule="exact"/>
        <w:ind w:left="900" w:hanging="180"/>
        <w:jc w:val="both"/>
        <w:rPr>
          <w:rFonts w:cs="Arial"/>
          <w:color w:val="000000"/>
          <w:sz w:val="22"/>
          <w:lang w:val="fr-FR"/>
        </w:rPr>
      </w:pPr>
      <w:r w:rsidRPr="0028226F">
        <w:rPr>
          <w:rFonts w:cs="Arial"/>
          <w:color w:val="000000"/>
          <w:sz w:val="22"/>
          <w:lang w:val="fr-FR"/>
        </w:rPr>
        <w:t>Les nouveaux honoraires = les honoraires à facturer à partir du premier mois de la nouvelle année comptable.</w:t>
      </w:r>
    </w:p>
    <w:p w:rsidR="00422C61" w:rsidRPr="0028226F" w:rsidRDefault="00422C61" w:rsidP="00577E91">
      <w:pPr>
        <w:autoSpaceDE w:val="0"/>
        <w:autoSpaceDN w:val="0"/>
        <w:adjustRightInd w:val="0"/>
        <w:spacing w:line="320" w:lineRule="exact"/>
        <w:jc w:val="both"/>
        <w:rPr>
          <w:rFonts w:cs="Arial"/>
          <w:color w:val="000000"/>
          <w:sz w:val="22"/>
          <w:lang w:val="fr-FR"/>
        </w:rPr>
      </w:pPr>
    </w:p>
    <w:p w:rsidR="00422C61" w:rsidRPr="0028226F" w:rsidRDefault="00422C61" w:rsidP="00577E91">
      <w:pPr>
        <w:autoSpaceDE w:val="0"/>
        <w:autoSpaceDN w:val="0"/>
        <w:adjustRightInd w:val="0"/>
        <w:spacing w:line="320" w:lineRule="exact"/>
        <w:jc w:val="both"/>
        <w:rPr>
          <w:rFonts w:cs="Arial"/>
          <w:color w:val="000000"/>
          <w:sz w:val="22"/>
          <w:lang w:val="fr-FR"/>
        </w:rPr>
      </w:pPr>
      <w:r w:rsidRPr="0028226F">
        <w:rPr>
          <w:rFonts w:cs="Arial"/>
          <w:color w:val="000000"/>
          <w:sz w:val="22"/>
          <w:lang w:val="fr-FR"/>
        </w:rPr>
        <w:t>Les honoraires indexés ne peuvent jamais être inférieurs aux prix obtenus, ni aux prix de l’année antérieure.</w:t>
      </w:r>
    </w:p>
    <w:p w:rsidR="00422C61" w:rsidRPr="0028226F" w:rsidRDefault="00422C61" w:rsidP="00577E91">
      <w:pPr>
        <w:pStyle w:val="3-Eigen"/>
        <w:spacing w:line="320" w:lineRule="exact"/>
        <w:ind w:left="540"/>
        <w:jc w:val="both"/>
        <w:rPr>
          <w:rFonts w:cs="Arial"/>
          <w:color w:val="000000"/>
          <w:sz w:val="22"/>
          <w:lang w:val="fr-FR"/>
        </w:rPr>
      </w:pPr>
    </w:p>
    <w:p w:rsidR="00422C61" w:rsidRPr="0028226F" w:rsidRDefault="00422C61" w:rsidP="00577E91">
      <w:pPr>
        <w:pStyle w:val="3-Eigen"/>
        <w:spacing w:line="320" w:lineRule="exact"/>
        <w:ind w:left="540"/>
        <w:jc w:val="both"/>
        <w:rPr>
          <w:rFonts w:cs="Arial"/>
          <w:sz w:val="22"/>
          <w:lang w:val="fr-FR"/>
        </w:rPr>
      </w:pPr>
      <w:r w:rsidRPr="0028226F">
        <w:rPr>
          <w:rStyle w:val="letter3"/>
          <w:rFonts w:cs="Arial"/>
          <w:b/>
          <w:sz w:val="22"/>
          <w:lang w:val="fr-FR"/>
        </w:rPr>
        <w:t>Le syndic</w:t>
      </w:r>
      <w:r w:rsidRPr="0028226F">
        <w:rPr>
          <w:rStyle w:val="letter3"/>
          <w:rFonts w:cs="Arial"/>
          <w:sz w:val="22"/>
          <w:lang w:val="fr-FR"/>
        </w:rPr>
        <w:t xml:space="preserve"> est autorisé à déduire sa rémunération, autres compensations, dépenses et honoraires particuliers, de préférence du fonds de roulement payé par les copropriétaires  (</w:t>
      </w:r>
      <w:r w:rsidRPr="0028226F">
        <w:rPr>
          <w:rFonts w:cs="Arial"/>
          <w:sz w:val="22"/>
          <w:lang w:val="fr-FR"/>
        </w:rPr>
        <w:t>compte à vue de l’Association des Copropriétaires), sur présentation toutefois de l’état des dépenses ou  de la facture.</w:t>
      </w:r>
    </w:p>
    <w:p w:rsidR="00422C61" w:rsidRPr="0028226F" w:rsidRDefault="00422C61" w:rsidP="00577E91">
      <w:pPr>
        <w:pStyle w:val="3-Eigen"/>
        <w:spacing w:line="320" w:lineRule="exact"/>
        <w:ind w:left="540"/>
        <w:rPr>
          <w:rFonts w:cs="Arial"/>
          <w:color w:val="000000"/>
          <w:sz w:val="22"/>
          <w:lang w:val="fr-FR"/>
        </w:rPr>
      </w:pPr>
    </w:p>
    <w:p w:rsidR="00422C61" w:rsidRPr="0028226F" w:rsidRDefault="00422C61" w:rsidP="00577E91">
      <w:pPr>
        <w:pStyle w:val="3-Eigen"/>
        <w:spacing w:line="320" w:lineRule="exact"/>
        <w:ind w:hanging="594"/>
        <w:rPr>
          <w:rFonts w:cs="Arial"/>
          <w:sz w:val="22"/>
          <w:lang w:val="fr-FR"/>
        </w:rPr>
      </w:pPr>
      <w:r w:rsidRPr="0028226F">
        <w:rPr>
          <w:rFonts w:cs="Arial"/>
          <w:sz w:val="22"/>
          <w:lang w:val="fr-FR"/>
        </w:rPr>
        <w:t xml:space="preserve">Cette rémunération inclut les missions mentionnées ci-dessous : </w:t>
      </w:r>
    </w:p>
    <w:p w:rsidR="00422C61" w:rsidRPr="0028226F" w:rsidRDefault="00422C61" w:rsidP="00836F3B">
      <w:pPr>
        <w:pStyle w:val="3-Eigen"/>
        <w:numPr>
          <w:ilvl w:val="2"/>
          <w:numId w:val="7"/>
        </w:numPr>
        <w:spacing w:line="320" w:lineRule="exact"/>
        <w:ind w:left="1077" w:hanging="357"/>
        <w:jc w:val="both"/>
        <w:rPr>
          <w:rFonts w:cs="Arial"/>
          <w:sz w:val="22"/>
          <w:lang w:val="fr-FR"/>
        </w:rPr>
      </w:pPr>
      <w:r w:rsidRPr="0028226F">
        <w:rPr>
          <w:rFonts w:cs="Arial"/>
          <w:sz w:val="22"/>
          <w:lang w:val="fr-FR"/>
        </w:rPr>
        <w:t xml:space="preserve">Organiser et préparer l’assemblée générale annuelle </w:t>
      </w:r>
    </w:p>
    <w:p w:rsidR="00422C61" w:rsidRPr="0028226F" w:rsidRDefault="00422C61" w:rsidP="004E32CF">
      <w:pPr>
        <w:pStyle w:val="3-Eigen"/>
        <w:numPr>
          <w:ilvl w:val="2"/>
          <w:numId w:val="7"/>
        </w:numPr>
        <w:spacing w:line="320" w:lineRule="exact"/>
        <w:ind w:left="1077" w:hanging="357"/>
        <w:jc w:val="both"/>
        <w:rPr>
          <w:rFonts w:cs="Arial"/>
          <w:sz w:val="22"/>
          <w:lang w:val="fr-FR"/>
        </w:rPr>
      </w:pPr>
      <w:r w:rsidRPr="0028226F">
        <w:rPr>
          <w:rFonts w:cs="Arial"/>
          <w:sz w:val="22"/>
          <w:lang w:val="fr-FR"/>
        </w:rPr>
        <w:t xml:space="preserve">Gérer le patrimoine de l’association des copropriétaires conformément à l’article  577-5, § 3.                                                                </w:t>
      </w:r>
    </w:p>
    <w:p w:rsidR="00422C61" w:rsidRPr="0028226F" w:rsidRDefault="00422C61" w:rsidP="00577E91">
      <w:pPr>
        <w:pStyle w:val="ListParagraph"/>
        <w:numPr>
          <w:ilvl w:val="2"/>
          <w:numId w:val="7"/>
        </w:numPr>
        <w:spacing w:line="320" w:lineRule="exact"/>
        <w:ind w:left="1080"/>
        <w:jc w:val="both"/>
        <w:rPr>
          <w:rFonts w:cs="Arial"/>
          <w:sz w:val="22"/>
          <w:lang w:val="fr-FR"/>
        </w:rPr>
      </w:pPr>
      <w:r w:rsidRPr="0028226F">
        <w:rPr>
          <w:rFonts w:cs="Arial"/>
          <w:sz w:val="22"/>
          <w:lang w:val="fr-FR"/>
        </w:rPr>
        <w:t>Représenter l’association des copropriétaires, tant en droit que dans la gestion des affaires communes.</w:t>
      </w:r>
    </w:p>
    <w:p w:rsidR="00422C61" w:rsidRPr="0028226F" w:rsidRDefault="00422C61" w:rsidP="00383FDF">
      <w:pPr>
        <w:pStyle w:val="ListParagraph"/>
        <w:numPr>
          <w:ilvl w:val="2"/>
          <w:numId w:val="7"/>
        </w:numPr>
        <w:spacing w:line="320" w:lineRule="exact"/>
        <w:ind w:left="1080"/>
        <w:jc w:val="both"/>
        <w:rPr>
          <w:rFonts w:cs="Arial"/>
          <w:sz w:val="22"/>
          <w:lang w:val="fr-FR"/>
        </w:rPr>
      </w:pPr>
      <w:r w:rsidRPr="0028226F">
        <w:rPr>
          <w:rFonts w:cs="Arial"/>
          <w:sz w:val="22"/>
          <w:lang w:val="fr-FR"/>
        </w:rPr>
        <w:t>Communiquer à chaque personne, habitant l’immeuble en vertu d’un droit personnel ou réel mais ne possédant pas de droit de vote à l’assemblée générale, la date des assemblées afin de lui permettre de communiquer par écrit ses questions ou remarques relatives aux parties communes. Celles-ci seront communiquées à l’assemblée dès que possible.</w:t>
      </w:r>
    </w:p>
    <w:p w:rsidR="00422C61" w:rsidRPr="0028226F" w:rsidRDefault="00422C61" w:rsidP="00577E91">
      <w:pPr>
        <w:pStyle w:val="ListParagraph"/>
        <w:spacing w:line="320" w:lineRule="exact"/>
        <w:ind w:left="1080"/>
        <w:jc w:val="both"/>
        <w:rPr>
          <w:rFonts w:cs="Arial"/>
          <w:sz w:val="22"/>
          <w:lang w:val="fr-FR"/>
        </w:rPr>
      </w:pPr>
      <w:r w:rsidRPr="0028226F">
        <w:rPr>
          <w:rFonts w:cs="Arial"/>
          <w:sz w:val="22"/>
          <w:lang w:val="fr-FR"/>
        </w:rPr>
        <w:t>Ladite communication sera affichée en un lieu visible dans les parties communes de l’immeuble.</w:t>
      </w:r>
    </w:p>
    <w:p w:rsidR="00422C61" w:rsidRPr="0028226F" w:rsidRDefault="00422C61" w:rsidP="005B4A32">
      <w:pPr>
        <w:pStyle w:val="ListParagraph"/>
        <w:numPr>
          <w:ilvl w:val="0"/>
          <w:numId w:val="8"/>
        </w:numPr>
        <w:spacing w:line="320" w:lineRule="exact"/>
        <w:ind w:left="1080"/>
        <w:jc w:val="both"/>
        <w:rPr>
          <w:rFonts w:cs="Arial"/>
          <w:sz w:val="22"/>
          <w:lang w:val="fr-FR"/>
        </w:rPr>
      </w:pPr>
      <w:r w:rsidRPr="0028226F">
        <w:rPr>
          <w:rFonts w:cs="Arial"/>
          <w:sz w:val="22"/>
          <w:lang w:val="fr-FR"/>
        </w:rPr>
        <w:t>Si son mandat a pris fin pour quelle que raison que ce soit, transférer dans un délai de trente jours suivant la résiliation de son mandat le dossier complet de la gestion de l’immeuble à son successeur ou, en son absence, au président de la dernière assemblée générale, y compris la comptabilité et les actifs gérés, toute avarie, l’historique du compte sur lequel les avaries ont été débitées, ainsi que les pièces et documents prouvant les fins auxquelles chaque somme n’apparaissant pas sur les comptes financiers de la copropriété a été destinée.</w:t>
      </w:r>
    </w:p>
    <w:p w:rsidR="00422C61" w:rsidRPr="0028226F" w:rsidRDefault="00422C61" w:rsidP="00577E91">
      <w:pPr>
        <w:pStyle w:val="ListParagraph"/>
        <w:numPr>
          <w:ilvl w:val="0"/>
          <w:numId w:val="8"/>
        </w:numPr>
        <w:spacing w:line="320" w:lineRule="exact"/>
        <w:ind w:left="1080"/>
        <w:jc w:val="both"/>
        <w:rPr>
          <w:rFonts w:cs="Arial"/>
          <w:sz w:val="22"/>
          <w:lang w:val="fr-FR"/>
        </w:rPr>
      </w:pPr>
      <w:r w:rsidRPr="0028226F">
        <w:rPr>
          <w:rFonts w:cs="Arial"/>
          <w:sz w:val="22"/>
          <w:lang w:val="fr-FR"/>
        </w:rPr>
        <w:t>Contracter une assurance responsabilité couvrant l’exercice de sa mission et présenter la preuve de cette assurance; dans le cas d’un mandat exercé gratuitement par une personne, cette assurance sera conclue aux frais de l’association des copropriétaires.</w:t>
      </w:r>
    </w:p>
    <w:p w:rsidR="00422C61" w:rsidRPr="0028226F" w:rsidRDefault="00422C61" w:rsidP="00577E91">
      <w:pPr>
        <w:pStyle w:val="ListParagraph"/>
        <w:numPr>
          <w:ilvl w:val="0"/>
          <w:numId w:val="9"/>
        </w:numPr>
        <w:spacing w:line="320" w:lineRule="exact"/>
        <w:ind w:left="1080"/>
        <w:jc w:val="both"/>
        <w:rPr>
          <w:rFonts w:cs="Arial"/>
          <w:sz w:val="22"/>
          <w:lang w:val="fr-FR"/>
        </w:rPr>
      </w:pPr>
      <w:r w:rsidRPr="0028226F">
        <w:rPr>
          <w:rFonts w:cs="Arial"/>
          <w:sz w:val="22"/>
          <w:lang w:val="fr-FR"/>
        </w:rPr>
        <w:t>Permettre aux copropriétaires de consulter, tel qu’établi par le règlement d’ordre intérieur ou par l’assemblée générale, tous les documents ou données non confidentiels relatifs à la copropriété;</w:t>
      </w:r>
    </w:p>
    <w:p w:rsidR="00422C61" w:rsidRPr="0028226F" w:rsidRDefault="00422C61" w:rsidP="00577E91">
      <w:pPr>
        <w:pStyle w:val="ListParagraph"/>
        <w:numPr>
          <w:ilvl w:val="0"/>
          <w:numId w:val="9"/>
        </w:numPr>
        <w:spacing w:line="320" w:lineRule="exact"/>
        <w:ind w:left="1080"/>
        <w:jc w:val="both"/>
        <w:rPr>
          <w:rFonts w:cs="Arial"/>
          <w:sz w:val="22"/>
          <w:lang w:val="fr-FR"/>
        </w:rPr>
      </w:pPr>
      <w:r w:rsidRPr="0028226F">
        <w:rPr>
          <w:rFonts w:cs="Arial"/>
          <w:sz w:val="22"/>
          <w:lang w:val="fr-FR"/>
        </w:rPr>
        <w:t xml:space="preserve">Le cas échéant, conserver le DIU (dossier d’intervention ultérieure) tel qu’établi  par le Roi;                                                  </w:t>
      </w:r>
    </w:p>
    <w:p w:rsidR="00422C61" w:rsidRPr="0028226F" w:rsidRDefault="00422C61" w:rsidP="00577E91">
      <w:pPr>
        <w:pStyle w:val="ListParagraph"/>
        <w:numPr>
          <w:ilvl w:val="0"/>
          <w:numId w:val="9"/>
        </w:numPr>
        <w:spacing w:line="320" w:lineRule="exact"/>
        <w:ind w:left="1080"/>
        <w:jc w:val="both"/>
        <w:rPr>
          <w:rFonts w:cs="Arial"/>
          <w:sz w:val="22"/>
          <w:lang w:val="fr-FR"/>
        </w:rPr>
      </w:pPr>
      <w:r w:rsidRPr="0028226F">
        <w:rPr>
          <w:rFonts w:cs="Arial"/>
          <w:sz w:val="22"/>
          <w:lang w:val="fr-FR"/>
        </w:rPr>
        <w:t>Soumettre, dans le cadre de la concurrence visée à l’article 577-7, § 1, 1°, d), plusieurs estimations de prix sur la base d’un devis préalablement établi;</w:t>
      </w:r>
    </w:p>
    <w:p w:rsidR="00422C61" w:rsidRPr="0028226F" w:rsidRDefault="00422C61" w:rsidP="00577E91">
      <w:pPr>
        <w:pStyle w:val="ListParagraph"/>
        <w:numPr>
          <w:ilvl w:val="0"/>
          <w:numId w:val="9"/>
        </w:numPr>
        <w:spacing w:line="320" w:lineRule="exact"/>
        <w:ind w:left="1080"/>
        <w:jc w:val="both"/>
        <w:rPr>
          <w:rFonts w:cs="Arial"/>
          <w:sz w:val="22"/>
          <w:lang w:val="fr-FR"/>
        </w:rPr>
      </w:pPr>
      <w:r w:rsidRPr="0028226F">
        <w:rPr>
          <w:rFonts w:cs="Arial"/>
          <w:sz w:val="22"/>
          <w:lang w:val="fr-FR"/>
        </w:rPr>
        <w:t>Présenter à l’assemblée générale ordinaire un rapport d’évaluation des contrats des fournisseurs fréquents;</w:t>
      </w:r>
    </w:p>
    <w:p w:rsidR="00422C61" w:rsidRPr="0028226F" w:rsidRDefault="00422C61" w:rsidP="00577E91">
      <w:pPr>
        <w:pStyle w:val="ListParagraph"/>
        <w:numPr>
          <w:ilvl w:val="0"/>
          <w:numId w:val="10"/>
        </w:numPr>
        <w:spacing w:line="320" w:lineRule="exact"/>
        <w:ind w:left="1080"/>
        <w:jc w:val="both"/>
        <w:rPr>
          <w:rFonts w:cs="Arial"/>
          <w:sz w:val="22"/>
          <w:lang w:val="fr-FR"/>
        </w:rPr>
      </w:pPr>
      <w:r w:rsidRPr="0028226F">
        <w:rPr>
          <w:rFonts w:cs="Arial"/>
          <w:sz w:val="22"/>
          <w:lang w:val="fr-FR"/>
        </w:rPr>
        <w:t>Requérir l’autorisation préalable de l’assemblée générale en ce qui concerne tous les accords entre l’association des copropriétaires et le syndic, son préposé, des proches, descendants ou alliés jusqu’au troisième degré, de son/sa conjoint(e) jusqu’au même degré; il en va de même pour les contrats entre l’association des copropriétaires et une entreprise dont les personnes susmentionnées sont propriétaires ou possèdent, dans le capital auquel ils participent, une entreprise dans laquelle ils exercent une fonction de direction ou de contrôle ou une entreprise où ils sont actuellement salariés ou engagés; si le syndic est une personne morale, il ne peut conclure aucun accord au nom de l’association des copropriétaires avec une entreprise détenant, directement ou indirectement, une participation dans son capital, sans y être spécifiquement autorisé par une décision de l’assemblée générale</w:t>
      </w:r>
    </w:p>
    <w:p w:rsidR="00422C61" w:rsidRPr="0028226F" w:rsidRDefault="00422C61" w:rsidP="00577E91">
      <w:pPr>
        <w:pStyle w:val="ListParagraph"/>
        <w:numPr>
          <w:ilvl w:val="0"/>
          <w:numId w:val="11"/>
        </w:numPr>
        <w:spacing w:line="320" w:lineRule="exact"/>
        <w:ind w:left="1080"/>
        <w:jc w:val="both"/>
        <w:rPr>
          <w:rFonts w:cs="Arial"/>
          <w:sz w:val="22"/>
          <w:lang w:val="fr-FR"/>
        </w:rPr>
      </w:pPr>
      <w:r w:rsidRPr="0028226F">
        <w:rPr>
          <w:rFonts w:cs="Arial"/>
          <w:sz w:val="22"/>
          <w:lang w:val="fr-FR"/>
        </w:rPr>
        <w:t xml:space="preserve">Actualiser la liste et les données à caractère personnel des personnes autorisées à participer aux délibérations de l’assemblée générale, et fournir aux copropriétaires, sur leur requête, et au notaire - si requis dans le cadre de la consignation des actes au bureau des hypothèques - le nom, l’adresse, les quotes-parts et les références des lots des autres copropriétaires conformément à l’article 1, alinéa 1, de la loi hypothécaire du 16 décembre 1851.  </w:t>
      </w:r>
    </w:p>
    <w:p w:rsidR="00422C61" w:rsidRPr="0028226F" w:rsidRDefault="00422C61" w:rsidP="00577E91">
      <w:pPr>
        <w:pStyle w:val="ListParagraph"/>
        <w:numPr>
          <w:ilvl w:val="0"/>
          <w:numId w:val="11"/>
        </w:numPr>
        <w:spacing w:line="320" w:lineRule="exact"/>
        <w:ind w:left="1080"/>
        <w:jc w:val="both"/>
        <w:rPr>
          <w:rFonts w:cs="Arial"/>
          <w:sz w:val="22"/>
          <w:lang w:val="fr-FR"/>
        </w:rPr>
      </w:pPr>
      <w:r w:rsidRPr="0028226F">
        <w:rPr>
          <w:rFonts w:cs="Arial"/>
          <w:sz w:val="22"/>
          <w:lang w:val="fr-FR"/>
        </w:rPr>
        <w:t>Tenir à jour la comptabilité de l’association des copropriétaires de manière claire, précise et détaillée, selon le plan comptable minimum normalisé. Toute copropriété qui, à l’exception des caves, garages et emplacements de parking, comprend moins de vingt lots, peut effectuer une comptabilité simplifiée reflétant au moins les recettes et les dépenses, la trésorerie ainsi que les variations des ressources disponibles en espèces ou sur les comptes, le montant du fonds de roulement, les créances et les dettes des copropriétaires;</w:t>
      </w:r>
    </w:p>
    <w:p w:rsidR="00422C61" w:rsidRPr="0028226F" w:rsidRDefault="00422C61" w:rsidP="00577E91">
      <w:pPr>
        <w:pStyle w:val="ListParagraph"/>
        <w:numPr>
          <w:ilvl w:val="0"/>
          <w:numId w:val="11"/>
        </w:numPr>
        <w:spacing w:line="320" w:lineRule="exact"/>
        <w:ind w:left="1080"/>
        <w:jc w:val="both"/>
        <w:rPr>
          <w:rFonts w:cs="Arial"/>
          <w:sz w:val="22"/>
          <w:lang w:val="fr-FR"/>
        </w:rPr>
      </w:pPr>
      <w:r w:rsidRPr="0028226F">
        <w:rPr>
          <w:rFonts w:cs="Arial"/>
          <w:sz w:val="22"/>
          <w:lang w:val="fr-FR"/>
        </w:rPr>
        <w:t>Préparer l’estimation budgétaire des dépenses courantes en vue de l’entretien, le fonctionnement et la gestion des parties communes et des équipements communs de l’immeuble, et préparer l’estimation budgétaire des coûts extraordinaires à prévoir; ces estimations budgétaires sont soumises annuellement au vote de l’association des copropriétaires et sont annexées à l’ordre du jour de l’assemblée générale devant voter ces budgets. Le cas échéant, le syndic place les travaux extraordinaires à prévoir dans les années à venir à l’ordre du jour de l’assemblée générale.</w:t>
      </w:r>
    </w:p>
    <w:p w:rsidR="00422C61" w:rsidRPr="0028226F" w:rsidRDefault="00422C61" w:rsidP="00577E91">
      <w:pPr>
        <w:pStyle w:val="3-Eigen"/>
        <w:spacing w:line="320" w:lineRule="exact"/>
        <w:ind w:left="720"/>
        <w:jc w:val="both"/>
        <w:rPr>
          <w:rFonts w:cs="Arial"/>
          <w:sz w:val="22"/>
          <w:lang w:val="fr-FR"/>
        </w:rPr>
      </w:pPr>
    </w:p>
    <w:p w:rsidR="00422C61" w:rsidRPr="0028226F" w:rsidRDefault="00422C61" w:rsidP="00577E91">
      <w:pPr>
        <w:pStyle w:val="Heading2"/>
        <w:spacing w:before="0" w:after="0" w:line="320" w:lineRule="exact"/>
        <w:ind w:left="720" w:hanging="720"/>
        <w:rPr>
          <w:rFonts w:cs="Arial"/>
          <w:sz w:val="22"/>
          <w:szCs w:val="22"/>
          <w:lang w:val="fr-FR"/>
        </w:rPr>
      </w:pPr>
      <w:r w:rsidRPr="0028226F">
        <w:rPr>
          <w:rFonts w:cs="Arial"/>
          <w:sz w:val="22"/>
          <w:szCs w:val="22"/>
          <w:lang w:val="fr-FR"/>
        </w:rPr>
        <w:t>Rémunérations supplémentaires / prestations extraordinaires :</w:t>
      </w:r>
    </w:p>
    <w:p w:rsidR="00422C61" w:rsidRPr="0028226F" w:rsidRDefault="00422C61" w:rsidP="00577E91">
      <w:pPr>
        <w:pStyle w:val="2-Eigen"/>
        <w:spacing w:line="320" w:lineRule="exact"/>
        <w:ind w:left="720"/>
        <w:jc w:val="both"/>
        <w:rPr>
          <w:rFonts w:cs="Arial"/>
          <w:b/>
          <w:sz w:val="22"/>
          <w:lang w:val="fr-FR"/>
        </w:rPr>
      </w:pPr>
      <w:r w:rsidRPr="0028226F">
        <w:rPr>
          <w:rFonts w:cs="Arial"/>
          <w:b/>
          <w:sz w:val="22"/>
          <w:lang w:val="fr-FR"/>
        </w:rPr>
        <w:t>Article 577-8 §1 du Code civil</w:t>
      </w:r>
    </w:p>
    <w:p w:rsidR="00422C61" w:rsidRPr="0028226F" w:rsidRDefault="00422C61" w:rsidP="00577E91">
      <w:pPr>
        <w:pStyle w:val="2-Eigen"/>
        <w:spacing w:line="320" w:lineRule="exact"/>
        <w:ind w:left="720"/>
        <w:jc w:val="both"/>
        <w:rPr>
          <w:rFonts w:cs="Arial"/>
          <w:i/>
          <w:sz w:val="22"/>
          <w:lang w:val="fr-FR"/>
        </w:rPr>
      </w:pPr>
      <w:r w:rsidRPr="0028226F">
        <w:rPr>
          <w:rFonts w:cs="Arial"/>
          <w:i/>
          <w:sz w:val="22"/>
          <w:lang w:val="fr-FR"/>
        </w:rPr>
        <w:t>“</w:t>
      </w:r>
      <w:r w:rsidRPr="0028226F">
        <w:rPr>
          <w:i/>
          <w:iCs/>
          <w:color w:val="000000"/>
          <w:shd w:val="clear" w:color="auto" w:fill="FFFFFF"/>
          <w:lang w:val="fr-FR"/>
        </w:rPr>
        <w:t>Les dispositions régissant la relation entre le syndic et l'association des copropriétaires, et la rémunération y afférente, figurent dans un contrat écrit. Ce contrat comprend notamment la liste des prestations sous forfait et la liste des prestations complémentaires et leurs rémunérations. Toute prestation non mentionnée ne peut donner lieu à une rémunération sauf décision de l'assemblée générale</w:t>
      </w:r>
      <w:r w:rsidRPr="0028226F">
        <w:rPr>
          <w:rFonts w:cs="Arial"/>
          <w:i/>
          <w:sz w:val="22"/>
          <w:lang w:val="fr-FR"/>
        </w:rPr>
        <w:t>”.</w:t>
      </w:r>
    </w:p>
    <w:p w:rsidR="00422C61" w:rsidRPr="0028226F" w:rsidRDefault="00422C61" w:rsidP="00577E91">
      <w:pPr>
        <w:pStyle w:val="2-Eigen"/>
        <w:spacing w:line="320" w:lineRule="exact"/>
        <w:ind w:left="720"/>
        <w:jc w:val="both"/>
        <w:rPr>
          <w:rFonts w:cs="Arial"/>
          <w:sz w:val="22"/>
          <w:lang w:val="fr-FR"/>
        </w:rPr>
      </w:pPr>
    </w:p>
    <w:p w:rsidR="00422C61" w:rsidRPr="0028226F" w:rsidRDefault="00422C61" w:rsidP="00577E91">
      <w:pPr>
        <w:pStyle w:val="3-Eigen"/>
        <w:spacing w:line="320" w:lineRule="exact"/>
        <w:ind w:left="720"/>
        <w:jc w:val="both"/>
        <w:rPr>
          <w:rFonts w:cs="Arial"/>
          <w:sz w:val="22"/>
          <w:lang w:val="fr-FR"/>
        </w:rPr>
      </w:pPr>
      <w:r w:rsidRPr="0028226F">
        <w:rPr>
          <w:rFonts w:cs="Arial"/>
          <w:sz w:val="22"/>
          <w:lang w:val="fr-FR"/>
        </w:rPr>
        <w:t>Les missions extraordinaires donnent lieu à une rémunération supplémentaire forfaitaire ou payée en régie (tarif horaire).</w:t>
      </w:r>
    </w:p>
    <w:p w:rsidR="00422C61" w:rsidRPr="0028226F" w:rsidRDefault="00422C61" w:rsidP="00577E91">
      <w:pPr>
        <w:pStyle w:val="3-Eigen"/>
        <w:spacing w:line="320" w:lineRule="exact"/>
        <w:ind w:left="720"/>
        <w:jc w:val="both"/>
        <w:rPr>
          <w:rFonts w:cs="Arial"/>
          <w:sz w:val="22"/>
          <w:lang w:val="fr-FR"/>
        </w:rPr>
      </w:pPr>
      <w:r w:rsidRPr="0028226F">
        <w:rPr>
          <w:rFonts w:cs="Arial"/>
          <w:sz w:val="22"/>
          <w:lang w:val="fr-FR"/>
        </w:rPr>
        <w:t xml:space="preserve">Quelques exemples sont illustrés ci-dessous (cette liste n’est ni limitative ni exhaustive). </w:t>
      </w:r>
    </w:p>
    <w:p w:rsidR="00422C61" w:rsidRPr="0028226F" w:rsidRDefault="00422C61" w:rsidP="00577E91">
      <w:pPr>
        <w:pStyle w:val="3-Eigen"/>
        <w:spacing w:line="320" w:lineRule="exact"/>
        <w:ind w:left="720"/>
        <w:jc w:val="both"/>
        <w:rPr>
          <w:rFonts w:cs="Arial"/>
          <w:sz w:val="22"/>
          <w:lang w:val="fr-FR"/>
        </w:rPr>
      </w:pPr>
    </w:p>
    <w:p w:rsidR="00422C61" w:rsidRPr="0028226F" w:rsidRDefault="00422C61" w:rsidP="00577E91">
      <w:pPr>
        <w:pStyle w:val="3-Eigen"/>
        <w:spacing w:line="320" w:lineRule="exact"/>
        <w:ind w:left="720"/>
        <w:jc w:val="both"/>
        <w:rPr>
          <w:rFonts w:cs="Arial"/>
          <w:sz w:val="22"/>
          <w:lang w:val="fr-FR"/>
        </w:rPr>
      </w:pPr>
      <w:r w:rsidRPr="0028226F">
        <w:rPr>
          <w:rFonts w:cs="Arial"/>
          <w:sz w:val="22"/>
          <w:lang w:val="fr-FR"/>
        </w:rPr>
        <w:t xml:space="preserve">Toutes les prestations non indiquées dans le présent contrat seront comptabilisées au tarif horaire de </w:t>
      </w:r>
      <w:r w:rsidRPr="0028226F">
        <w:rPr>
          <w:rFonts w:cs="Arial"/>
          <w:color w:val="0000FF"/>
          <w:sz w:val="22"/>
          <w:lang w:val="fr-FR"/>
        </w:rPr>
        <w:t xml:space="preserve">&lt;xxx&gt; </w:t>
      </w:r>
      <w:r w:rsidRPr="0028226F">
        <w:rPr>
          <w:rFonts w:cs="Arial"/>
          <w:sz w:val="22"/>
          <w:lang w:val="fr-FR"/>
        </w:rPr>
        <w:t xml:space="preserve">euros/heure. </w:t>
      </w:r>
    </w:p>
    <w:p w:rsidR="00422C61" w:rsidRPr="0028226F" w:rsidRDefault="00422C61" w:rsidP="00DC668C">
      <w:pPr>
        <w:pStyle w:val="3-Eigen"/>
        <w:spacing w:line="320" w:lineRule="exact"/>
        <w:ind w:left="720"/>
        <w:jc w:val="both"/>
        <w:rPr>
          <w:rFonts w:cs="Arial"/>
          <w:i/>
          <w:sz w:val="22"/>
          <w:lang w:val="fr-FR"/>
        </w:rPr>
      </w:pPr>
      <w:r w:rsidRPr="0028226F">
        <w:rPr>
          <w:rFonts w:cs="Arial"/>
          <w:i/>
          <w:sz w:val="22"/>
          <w:highlight w:val="yellow"/>
          <w:lang w:val="fr-FR"/>
        </w:rPr>
        <w:t>(veuillez compléter/adapter la liste ci-dessous et, si nécessaire, modifier les prix/honoraires indiqués)</w:t>
      </w:r>
    </w:p>
    <w:p w:rsidR="00422C61" w:rsidRPr="0028226F" w:rsidRDefault="00422C61" w:rsidP="00577E91">
      <w:pPr>
        <w:pStyle w:val="3-Eigen"/>
        <w:spacing w:line="320" w:lineRule="exact"/>
        <w:ind w:left="720"/>
        <w:rPr>
          <w:rFonts w:cs="Arial"/>
          <w:sz w:val="22"/>
          <w:lang w:val="fr-FR"/>
        </w:rPr>
      </w:pPr>
    </w:p>
    <w:p w:rsidR="00422C61" w:rsidRPr="0028226F" w:rsidRDefault="00422C61" w:rsidP="00577E91">
      <w:pPr>
        <w:pStyle w:val="4-Eigen"/>
        <w:tabs>
          <w:tab w:val="right" w:pos="9000"/>
        </w:tabs>
        <w:spacing w:line="320" w:lineRule="exact"/>
        <w:ind w:left="1080" w:hanging="360"/>
        <w:rPr>
          <w:rFonts w:cs="Arial"/>
          <w:b/>
          <w:i/>
          <w:sz w:val="22"/>
          <w:lang w:val="fr-FR"/>
        </w:rPr>
      </w:pPr>
      <w:r w:rsidRPr="0028226F">
        <w:rPr>
          <w:rFonts w:cs="Arial"/>
          <w:sz w:val="22"/>
          <w:lang w:val="fr-FR"/>
        </w:rPr>
        <w:t>1°</w:t>
      </w:r>
      <w:r w:rsidRPr="0028226F">
        <w:rPr>
          <w:rFonts w:cs="Arial"/>
          <w:sz w:val="22"/>
          <w:lang w:val="fr-FR"/>
        </w:rPr>
        <w:tab/>
        <w:t>Organisation d’une 2</w:t>
      </w:r>
      <w:r w:rsidRPr="0028226F">
        <w:rPr>
          <w:rFonts w:cs="Arial"/>
          <w:sz w:val="22"/>
          <w:vertAlign w:val="superscript"/>
          <w:lang w:val="fr-FR"/>
        </w:rPr>
        <w:t>ème</w:t>
      </w:r>
      <w:r w:rsidRPr="0028226F">
        <w:rPr>
          <w:rFonts w:cs="Arial"/>
          <w:sz w:val="22"/>
          <w:lang w:val="fr-FR"/>
        </w:rPr>
        <w:t xml:space="preserve"> assemblée générale lorsque le quorum de la première assemblée n’a pas été atteint : </w:t>
      </w:r>
      <w:r w:rsidRPr="0028226F">
        <w:rPr>
          <w:rFonts w:cs="Arial"/>
          <w:sz w:val="22"/>
          <w:lang w:val="fr-FR"/>
        </w:rPr>
        <w:br/>
      </w:r>
      <w:r w:rsidRPr="0028226F">
        <w:rPr>
          <w:rFonts w:cs="Arial"/>
          <w:i/>
          <w:sz w:val="22"/>
          <w:lang w:val="fr-FR"/>
        </w:rPr>
        <w:t xml:space="preserve">rémunération forfaitaire : </w:t>
      </w:r>
      <w:r w:rsidRPr="0028226F">
        <w:rPr>
          <w:rFonts w:cs="Arial"/>
          <w:i/>
          <w:sz w:val="22"/>
          <w:lang w:val="fr-FR"/>
        </w:rPr>
        <w:tab/>
      </w:r>
      <w:r w:rsidRPr="0028226F">
        <w:rPr>
          <w:rFonts w:cs="Arial"/>
          <w:b/>
          <w:i/>
          <w:sz w:val="22"/>
          <w:lang w:val="fr-FR"/>
        </w:rPr>
        <w:t>€  300,00</w:t>
      </w:r>
    </w:p>
    <w:p w:rsidR="00422C61" w:rsidRPr="0028226F" w:rsidRDefault="00422C61" w:rsidP="00577E91">
      <w:pPr>
        <w:pStyle w:val="4-Eigen"/>
        <w:tabs>
          <w:tab w:val="right" w:pos="9000"/>
        </w:tabs>
        <w:spacing w:line="320" w:lineRule="exact"/>
        <w:ind w:left="1080" w:hanging="360"/>
        <w:rPr>
          <w:rFonts w:cs="Arial"/>
          <w:sz w:val="22"/>
          <w:lang w:val="fr-FR"/>
        </w:rPr>
      </w:pPr>
      <w:r w:rsidRPr="0028226F">
        <w:rPr>
          <w:rFonts w:cs="Arial"/>
          <w:sz w:val="22"/>
          <w:lang w:val="fr-FR"/>
        </w:rPr>
        <w:t>2°</w:t>
      </w:r>
      <w:r w:rsidRPr="0028226F">
        <w:rPr>
          <w:rFonts w:cs="Arial"/>
          <w:sz w:val="22"/>
          <w:lang w:val="fr-FR"/>
        </w:rPr>
        <w:tab/>
        <w:t xml:space="preserve">Organisation d’une assemblée générale extraordinaire à la demande des copropriétaires ou en raison de besoins externes : </w:t>
      </w:r>
      <w:r w:rsidRPr="0028226F">
        <w:rPr>
          <w:rFonts w:cs="Arial"/>
          <w:sz w:val="22"/>
          <w:lang w:val="fr-FR"/>
        </w:rPr>
        <w:br/>
      </w:r>
      <w:r w:rsidRPr="0028226F">
        <w:rPr>
          <w:rFonts w:cs="Arial"/>
          <w:i/>
          <w:sz w:val="22"/>
          <w:lang w:val="fr-FR"/>
        </w:rPr>
        <w:t xml:space="preserve">rémunération forfaitaire : </w:t>
      </w:r>
      <w:r w:rsidRPr="0028226F">
        <w:rPr>
          <w:rFonts w:cs="Arial"/>
          <w:i/>
          <w:sz w:val="22"/>
          <w:lang w:val="fr-FR"/>
        </w:rPr>
        <w:tab/>
      </w:r>
      <w:r w:rsidRPr="0028226F">
        <w:rPr>
          <w:rFonts w:cs="Arial"/>
          <w:b/>
          <w:i/>
          <w:sz w:val="22"/>
          <w:lang w:val="fr-FR"/>
        </w:rPr>
        <w:t>€  300,00</w:t>
      </w:r>
      <w:r w:rsidRPr="0028226F">
        <w:rPr>
          <w:rFonts w:cs="Arial"/>
          <w:sz w:val="22"/>
          <w:lang w:val="fr-FR"/>
        </w:rPr>
        <w:t>.</w:t>
      </w:r>
    </w:p>
    <w:p w:rsidR="00422C61" w:rsidRPr="0028226F" w:rsidRDefault="00422C61" w:rsidP="00577E91">
      <w:pPr>
        <w:pStyle w:val="4-Eigen"/>
        <w:tabs>
          <w:tab w:val="right" w:pos="9000"/>
        </w:tabs>
        <w:spacing w:line="320" w:lineRule="exact"/>
        <w:ind w:left="1080" w:hanging="360"/>
        <w:rPr>
          <w:rFonts w:cs="Arial"/>
          <w:sz w:val="22"/>
          <w:lang w:val="fr-FR"/>
        </w:rPr>
      </w:pPr>
      <w:r w:rsidRPr="0028226F">
        <w:rPr>
          <w:rFonts w:cs="Arial"/>
          <w:sz w:val="22"/>
          <w:lang w:val="fr-FR"/>
        </w:rPr>
        <w:t>3°</w:t>
      </w:r>
      <w:r w:rsidRPr="0028226F">
        <w:rPr>
          <w:rFonts w:cs="Arial"/>
          <w:sz w:val="22"/>
          <w:lang w:val="fr-FR"/>
        </w:rPr>
        <w:tab/>
        <w:t xml:space="preserve">Présence lors de livraisons : </w:t>
      </w:r>
      <w:r w:rsidRPr="0028226F">
        <w:rPr>
          <w:rFonts w:cs="Arial"/>
          <w:sz w:val="22"/>
          <w:lang w:val="fr-FR"/>
        </w:rPr>
        <w:br/>
      </w:r>
      <w:r w:rsidRPr="0028226F">
        <w:rPr>
          <w:rFonts w:cs="Arial"/>
          <w:i/>
          <w:sz w:val="22"/>
          <w:lang w:val="fr-FR"/>
        </w:rPr>
        <w:t xml:space="preserve">rémunération horaire : </w:t>
      </w:r>
      <w:r w:rsidRPr="0028226F">
        <w:rPr>
          <w:rFonts w:cs="Arial"/>
          <w:i/>
          <w:sz w:val="22"/>
          <w:lang w:val="fr-FR"/>
        </w:rPr>
        <w:tab/>
      </w:r>
      <w:r w:rsidRPr="0028226F">
        <w:rPr>
          <w:rFonts w:cs="Arial"/>
          <w:b/>
          <w:i/>
          <w:sz w:val="22"/>
          <w:lang w:val="fr-FR"/>
        </w:rPr>
        <w:t>€  85,00</w:t>
      </w:r>
      <w:r w:rsidRPr="0028226F">
        <w:rPr>
          <w:rFonts w:cs="Arial"/>
          <w:i/>
          <w:sz w:val="22"/>
          <w:lang w:val="fr-FR"/>
        </w:rPr>
        <w:t xml:space="preserve"> </w:t>
      </w:r>
    </w:p>
    <w:p w:rsidR="00422C61" w:rsidRPr="0028226F" w:rsidRDefault="00422C61" w:rsidP="00577E91">
      <w:pPr>
        <w:pStyle w:val="4-Eigen"/>
        <w:tabs>
          <w:tab w:val="right" w:pos="9000"/>
        </w:tabs>
        <w:spacing w:line="320" w:lineRule="exact"/>
        <w:ind w:left="1080" w:hanging="360"/>
        <w:rPr>
          <w:rFonts w:cs="Arial"/>
          <w:sz w:val="22"/>
          <w:lang w:val="fr-FR"/>
        </w:rPr>
      </w:pPr>
      <w:r w:rsidRPr="0028226F">
        <w:rPr>
          <w:rFonts w:cs="Arial"/>
          <w:sz w:val="22"/>
          <w:lang w:val="fr-FR"/>
        </w:rPr>
        <w:t>4°</w:t>
      </w:r>
      <w:r w:rsidRPr="0028226F">
        <w:rPr>
          <w:rFonts w:cs="Arial"/>
          <w:sz w:val="22"/>
          <w:lang w:val="fr-FR"/>
        </w:rPr>
        <w:tab/>
        <w:t>Ouverture et suivi d’un dossier de sinistre (si la police d’assurance ne prévoit aucune perte indirecte) :</w:t>
      </w:r>
      <w:r w:rsidRPr="0028226F">
        <w:rPr>
          <w:rFonts w:cs="Arial"/>
          <w:i/>
          <w:sz w:val="22"/>
          <w:lang w:val="fr-FR"/>
        </w:rPr>
        <w:t xml:space="preserve"> </w:t>
      </w:r>
      <w:r w:rsidRPr="0028226F">
        <w:rPr>
          <w:rFonts w:cs="Arial"/>
          <w:i/>
          <w:sz w:val="22"/>
          <w:lang w:val="fr-FR"/>
        </w:rPr>
        <w:tab/>
        <w:t xml:space="preserve">    </w:t>
      </w:r>
      <w:r w:rsidRPr="0028226F">
        <w:rPr>
          <w:rFonts w:cs="Arial"/>
          <w:b/>
          <w:i/>
          <w:sz w:val="22"/>
          <w:lang w:val="fr-FR"/>
        </w:rPr>
        <w:t>€  150,00</w:t>
      </w:r>
    </w:p>
    <w:p w:rsidR="00422C61" w:rsidRPr="0028226F" w:rsidRDefault="00422C61" w:rsidP="00577E91">
      <w:pPr>
        <w:pStyle w:val="4-Eigen"/>
        <w:tabs>
          <w:tab w:val="right" w:pos="9000"/>
        </w:tabs>
        <w:spacing w:line="320" w:lineRule="exact"/>
        <w:ind w:left="1080" w:hanging="360"/>
        <w:rPr>
          <w:rFonts w:cs="Arial"/>
          <w:b/>
          <w:i/>
          <w:sz w:val="22"/>
          <w:lang w:val="fr-FR"/>
        </w:rPr>
      </w:pPr>
      <w:r w:rsidRPr="0028226F">
        <w:rPr>
          <w:rFonts w:cs="Arial"/>
          <w:sz w:val="22"/>
          <w:lang w:val="fr-FR"/>
        </w:rPr>
        <w:t>5°</w:t>
      </w:r>
      <w:r w:rsidRPr="0028226F">
        <w:rPr>
          <w:rFonts w:cs="Arial"/>
          <w:sz w:val="22"/>
          <w:lang w:val="fr-FR"/>
        </w:rPr>
        <w:tab/>
        <w:t>Suivi de gros travaux / travaux de rénovation</w:t>
      </w:r>
      <w:r w:rsidRPr="0028226F">
        <w:rPr>
          <w:rFonts w:cs="Arial"/>
          <w:sz w:val="22"/>
          <w:lang w:val="fr-FR"/>
        </w:rPr>
        <w:br/>
      </w:r>
      <w:r w:rsidRPr="0028226F">
        <w:rPr>
          <w:rFonts w:cs="Arial"/>
          <w:i/>
          <w:sz w:val="22"/>
          <w:lang w:val="fr-FR"/>
        </w:rPr>
        <w:t xml:space="preserve">rémunération horaire : </w:t>
      </w:r>
      <w:r w:rsidRPr="0028226F">
        <w:rPr>
          <w:rFonts w:cs="Arial"/>
          <w:i/>
          <w:sz w:val="22"/>
          <w:lang w:val="fr-FR"/>
        </w:rPr>
        <w:tab/>
      </w:r>
      <w:r w:rsidRPr="0028226F">
        <w:rPr>
          <w:rFonts w:cs="Arial"/>
          <w:b/>
          <w:i/>
          <w:sz w:val="22"/>
          <w:lang w:val="fr-FR"/>
        </w:rPr>
        <w:t>€  85,00</w:t>
      </w:r>
    </w:p>
    <w:p w:rsidR="00422C61" w:rsidRPr="0028226F" w:rsidRDefault="00422C61" w:rsidP="00577E91">
      <w:pPr>
        <w:pStyle w:val="4-Eigen"/>
        <w:tabs>
          <w:tab w:val="right" w:pos="9000"/>
        </w:tabs>
        <w:spacing w:line="320" w:lineRule="exact"/>
        <w:ind w:left="1080" w:hanging="360"/>
        <w:rPr>
          <w:rFonts w:cs="Arial"/>
          <w:sz w:val="22"/>
          <w:lang w:val="fr-FR"/>
        </w:rPr>
      </w:pPr>
      <w:r w:rsidRPr="0028226F">
        <w:rPr>
          <w:rFonts w:cs="Arial"/>
          <w:b/>
          <w:i/>
          <w:sz w:val="22"/>
          <w:lang w:val="fr-FR"/>
        </w:rPr>
        <w:tab/>
      </w:r>
      <w:r w:rsidRPr="0028226F">
        <w:rPr>
          <w:rFonts w:cs="Arial"/>
          <w:bCs/>
          <w:i/>
          <w:sz w:val="22"/>
          <w:lang w:val="fr-FR"/>
        </w:rPr>
        <w:t>Sous réserve d’approuver le pourcentage</w:t>
      </w:r>
      <w:r w:rsidRPr="0028226F">
        <w:rPr>
          <w:rFonts w:cs="Arial"/>
          <w:b/>
          <w:i/>
          <w:sz w:val="22"/>
          <w:lang w:val="fr-FR"/>
        </w:rPr>
        <w:t xml:space="preserve"> </w:t>
      </w:r>
      <w:r w:rsidRPr="0028226F">
        <w:rPr>
          <w:rFonts w:cs="Arial"/>
          <w:i/>
          <w:sz w:val="22"/>
          <w:lang w:val="fr-FR"/>
        </w:rPr>
        <w:t>du budget total de l’AG</w:t>
      </w:r>
      <w:r w:rsidRPr="0028226F">
        <w:rPr>
          <w:rFonts w:cs="Arial"/>
          <w:i/>
          <w:sz w:val="22"/>
          <w:lang w:val="fr-FR"/>
        </w:rPr>
        <w:tab/>
      </w:r>
      <w:r w:rsidRPr="0028226F">
        <w:rPr>
          <w:rFonts w:cs="Arial"/>
          <w:b/>
          <w:i/>
          <w:sz w:val="22"/>
          <w:lang w:val="fr-FR"/>
        </w:rPr>
        <w:t>4 %</w:t>
      </w:r>
    </w:p>
    <w:p w:rsidR="00422C61" w:rsidRPr="0028226F" w:rsidRDefault="00422C61" w:rsidP="00577E91">
      <w:pPr>
        <w:pStyle w:val="4-Eigen"/>
        <w:tabs>
          <w:tab w:val="right" w:pos="9000"/>
        </w:tabs>
        <w:spacing w:line="320" w:lineRule="exact"/>
        <w:ind w:left="1080" w:hanging="360"/>
        <w:jc w:val="both"/>
        <w:rPr>
          <w:rFonts w:cs="Arial"/>
          <w:sz w:val="22"/>
          <w:lang w:val="fr-FR"/>
        </w:rPr>
      </w:pPr>
      <w:r w:rsidRPr="0028226F">
        <w:rPr>
          <w:rFonts w:cs="Arial"/>
          <w:sz w:val="22"/>
          <w:lang w:val="fr-FR"/>
        </w:rPr>
        <w:t>6°</w:t>
      </w:r>
      <w:r w:rsidRPr="0028226F">
        <w:rPr>
          <w:rFonts w:cs="Arial"/>
          <w:sz w:val="22"/>
          <w:lang w:val="fr-FR"/>
        </w:rPr>
        <w:tab/>
        <w:t xml:space="preserve">Transmission d’informations au notaire, au professionnel ou au successeur, conformément à l’article 577-11 §§ 1 et 2 du Code civil. </w:t>
      </w:r>
      <w:r w:rsidRPr="0028226F">
        <w:rPr>
          <w:rFonts w:cs="Arial"/>
          <w:sz w:val="22"/>
          <w:lang w:val="fr-FR"/>
        </w:rPr>
        <w:tab/>
        <w:t>Ces frais sont à charge du copropriétaire/successeur.</w:t>
      </w:r>
    </w:p>
    <w:p w:rsidR="00422C61" w:rsidRPr="0028226F" w:rsidRDefault="00422C61" w:rsidP="00577E91">
      <w:pPr>
        <w:pStyle w:val="4-Eigen"/>
        <w:tabs>
          <w:tab w:val="right" w:pos="9000"/>
        </w:tabs>
        <w:spacing w:line="320" w:lineRule="exact"/>
        <w:ind w:left="1080" w:hanging="360"/>
        <w:jc w:val="both"/>
        <w:rPr>
          <w:rFonts w:cs="Arial"/>
          <w:i/>
          <w:sz w:val="22"/>
          <w:lang w:val="fr-FR"/>
        </w:rPr>
      </w:pPr>
      <w:r w:rsidRPr="0028226F">
        <w:rPr>
          <w:rFonts w:cs="Arial"/>
          <w:i/>
          <w:sz w:val="22"/>
          <w:lang w:val="fr-FR"/>
        </w:rPr>
        <w:tab/>
        <w:t xml:space="preserve">rémunération forfaitaire en réponse au § 1: </w:t>
      </w:r>
      <w:r w:rsidRPr="0028226F">
        <w:rPr>
          <w:rFonts w:cs="Arial"/>
          <w:i/>
          <w:sz w:val="22"/>
          <w:lang w:val="fr-FR"/>
        </w:rPr>
        <w:tab/>
      </w:r>
      <w:r w:rsidRPr="0028226F">
        <w:rPr>
          <w:rFonts w:cs="Arial"/>
          <w:b/>
          <w:i/>
          <w:sz w:val="22"/>
          <w:lang w:val="fr-FR"/>
        </w:rPr>
        <w:t>€  180,00</w:t>
      </w:r>
      <w:r w:rsidRPr="0028226F">
        <w:rPr>
          <w:rFonts w:cs="Arial"/>
          <w:i/>
          <w:sz w:val="22"/>
          <w:lang w:val="fr-FR"/>
        </w:rPr>
        <w:t xml:space="preserve"> </w:t>
      </w:r>
    </w:p>
    <w:p w:rsidR="00422C61" w:rsidRPr="0028226F" w:rsidRDefault="00422C61" w:rsidP="00577E91">
      <w:pPr>
        <w:pStyle w:val="4-Eigen"/>
        <w:tabs>
          <w:tab w:val="right" w:pos="9000"/>
        </w:tabs>
        <w:spacing w:line="320" w:lineRule="exact"/>
        <w:ind w:left="1080" w:hanging="360"/>
        <w:rPr>
          <w:rFonts w:cs="Arial"/>
          <w:i/>
          <w:sz w:val="22"/>
          <w:lang w:val="fr-FR"/>
        </w:rPr>
      </w:pPr>
      <w:r w:rsidRPr="0028226F">
        <w:rPr>
          <w:rFonts w:cs="Arial"/>
          <w:i/>
          <w:sz w:val="22"/>
          <w:lang w:val="fr-FR"/>
        </w:rPr>
        <w:tab/>
        <w:t xml:space="preserve">rémunération en réponse aux §§ 1 + 2 ou § 2 seul : </w:t>
      </w:r>
      <w:r w:rsidRPr="0028226F">
        <w:rPr>
          <w:rFonts w:cs="Arial"/>
          <w:i/>
          <w:sz w:val="22"/>
          <w:lang w:val="fr-FR"/>
        </w:rPr>
        <w:tab/>
      </w:r>
      <w:r w:rsidRPr="0028226F">
        <w:rPr>
          <w:rFonts w:cs="Arial"/>
          <w:b/>
          <w:i/>
          <w:sz w:val="22"/>
          <w:lang w:val="fr-FR"/>
        </w:rPr>
        <w:t>€  300,00</w:t>
      </w:r>
      <w:r w:rsidRPr="0028226F">
        <w:rPr>
          <w:rFonts w:cs="Arial"/>
          <w:i/>
          <w:sz w:val="22"/>
          <w:lang w:val="fr-FR"/>
        </w:rPr>
        <w:t xml:space="preserve"> </w:t>
      </w:r>
    </w:p>
    <w:p w:rsidR="00422C61" w:rsidRPr="0028226F" w:rsidRDefault="00422C61" w:rsidP="00577E91">
      <w:pPr>
        <w:pStyle w:val="4-Eigen"/>
        <w:spacing w:line="320" w:lineRule="exact"/>
        <w:ind w:left="1080" w:hanging="360"/>
        <w:rPr>
          <w:rFonts w:cs="Arial"/>
          <w:sz w:val="22"/>
          <w:lang w:val="fr-FR"/>
        </w:rPr>
      </w:pPr>
      <w:r w:rsidRPr="0028226F">
        <w:rPr>
          <w:rFonts w:cs="Arial"/>
          <w:sz w:val="22"/>
          <w:lang w:val="fr-FR"/>
        </w:rPr>
        <w:t>7°</w:t>
      </w:r>
      <w:r w:rsidRPr="0028226F">
        <w:rPr>
          <w:rFonts w:cs="Arial"/>
          <w:sz w:val="22"/>
          <w:lang w:val="fr-FR"/>
        </w:rPr>
        <w:tab/>
        <w:t>Préparation d’un dossier juridique ou dossier litige devant être présenté à un avocat :</w:t>
      </w:r>
      <w:r w:rsidRPr="0028226F">
        <w:rPr>
          <w:rFonts w:cs="Arial"/>
          <w:sz w:val="22"/>
          <w:lang w:val="fr-FR"/>
        </w:rPr>
        <w:tab/>
      </w:r>
      <w:r w:rsidRPr="0028226F">
        <w:rPr>
          <w:rFonts w:cs="Arial"/>
          <w:sz w:val="22"/>
          <w:lang w:val="fr-FR"/>
        </w:rPr>
        <w:tab/>
      </w:r>
      <w:r w:rsidRPr="0028226F">
        <w:rPr>
          <w:rFonts w:cs="Arial"/>
          <w:sz w:val="22"/>
          <w:lang w:val="fr-FR"/>
        </w:rPr>
        <w:tab/>
      </w:r>
      <w:r w:rsidRPr="0028226F">
        <w:rPr>
          <w:rFonts w:cs="Arial"/>
          <w:sz w:val="22"/>
          <w:lang w:val="fr-FR"/>
        </w:rPr>
        <w:tab/>
      </w:r>
      <w:r w:rsidRPr="0028226F">
        <w:rPr>
          <w:rFonts w:cs="Arial"/>
          <w:sz w:val="22"/>
          <w:lang w:val="fr-FR"/>
        </w:rPr>
        <w:tab/>
        <w:t xml:space="preserve">     </w:t>
      </w:r>
      <w:r w:rsidRPr="0028226F">
        <w:rPr>
          <w:rFonts w:cs="Arial"/>
          <w:sz w:val="22"/>
          <w:lang w:val="fr-FR"/>
        </w:rPr>
        <w:tab/>
      </w:r>
      <w:r w:rsidRPr="0028226F">
        <w:rPr>
          <w:rFonts w:cs="Arial"/>
          <w:sz w:val="22"/>
          <w:lang w:val="fr-FR"/>
        </w:rPr>
        <w:tab/>
      </w:r>
      <w:r w:rsidRPr="0028226F">
        <w:rPr>
          <w:rFonts w:cs="Arial"/>
          <w:sz w:val="22"/>
          <w:lang w:val="fr-FR"/>
        </w:rPr>
        <w:tab/>
      </w:r>
      <w:r w:rsidRPr="0028226F">
        <w:rPr>
          <w:rFonts w:cs="Arial"/>
          <w:sz w:val="22"/>
          <w:lang w:val="fr-FR"/>
        </w:rPr>
        <w:tab/>
        <w:t xml:space="preserve">     </w:t>
      </w:r>
      <w:r w:rsidRPr="0028226F">
        <w:rPr>
          <w:rFonts w:cs="Arial"/>
          <w:b/>
          <w:i/>
          <w:sz w:val="22"/>
          <w:lang w:val="fr-FR"/>
        </w:rPr>
        <w:t>€  180,00</w:t>
      </w:r>
    </w:p>
    <w:p w:rsidR="00422C61" w:rsidRPr="0028226F" w:rsidRDefault="00422C61" w:rsidP="00577E91">
      <w:pPr>
        <w:pStyle w:val="4-Eigen"/>
        <w:spacing w:line="320" w:lineRule="exact"/>
        <w:ind w:left="1080" w:hanging="360"/>
        <w:rPr>
          <w:rFonts w:cs="Arial"/>
          <w:sz w:val="22"/>
          <w:lang w:val="fr-FR"/>
        </w:rPr>
      </w:pPr>
      <w:r w:rsidRPr="0028226F">
        <w:rPr>
          <w:rFonts w:cs="Arial"/>
          <w:sz w:val="22"/>
          <w:lang w:val="fr-FR"/>
        </w:rPr>
        <w:t>8°</w:t>
      </w:r>
      <w:r w:rsidRPr="0028226F">
        <w:rPr>
          <w:rFonts w:cs="Arial"/>
          <w:sz w:val="22"/>
          <w:lang w:val="fr-FR"/>
        </w:rPr>
        <w:tab/>
        <w:t>Tous les services nécessaires lors de la reprise et ouverture de la comptabilité d’un immeuble lorsque les éléments reçus ne sont pas conformes aux dispositions de l’art. 577-8 §4-9° du Code civil :</w:t>
      </w:r>
    </w:p>
    <w:p w:rsidR="00422C61" w:rsidRPr="0028226F" w:rsidRDefault="00422C61" w:rsidP="00577E91">
      <w:pPr>
        <w:pStyle w:val="4-Eigen"/>
        <w:tabs>
          <w:tab w:val="right" w:pos="9000"/>
        </w:tabs>
        <w:spacing w:line="320" w:lineRule="exact"/>
        <w:ind w:left="1080" w:hanging="360"/>
        <w:rPr>
          <w:rFonts w:cs="Arial"/>
          <w:b/>
          <w:i/>
          <w:sz w:val="22"/>
          <w:lang w:val="fr-FR"/>
        </w:rPr>
      </w:pPr>
      <w:r w:rsidRPr="0028226F">
        <w:rPr>
          <w:rFonts w:cs="Arial"/>
          <w:i/>
          <w:sz w:val="22"/>
          <w:lang w:val="fr-FR"/>
        </w:rPr>
        <w:tab/>
        <w:t xml:space="preserve">Rémunération horaire : </w:t>
      </w:r>
      <w:r w:rsidRPr="0028226F">
        <w:rPr>
          <w:rFonts w:cs="Arial"/>
          <w:i/>
          <w:sz w:val="22"/>
          <w:lang w:val="fr-FR"/>
        </w:rPr>
        <w:tab/>
      </w:r>
      <w:r w:rsidRPr="0028226F">
        <w:rPr>
          <w:rFonts w:cs="Arial"/>
          <w:b/>
          <w:i/>
          <w:sz w:val="22"/>
          <w:lang w:val="fr-FR"/>
        </w:rPr>
        <w:t>€  85,00</w:t>
      </w:r>
    </w:p>
    <w:p w:rsidR="00422C61" w:rsidRPr="0028226F" w:rsidRDefault="00422C61" w:rsidP="00577E91">
      <w:pPr>
        <w:pStyle w:val="4-Eigen"/>
        <w:spacing w:line="320" w:lineRule="exact"/>
        <w:ind w:left="1080" w:hanging="360"/>
        <w:rPr>
          <w:rFonts w:cs="Arial"/>
          <w:sz w:val="22"/>
          <w:lang w:val="fr-FR"/>
        </w:rPr>
      </w:pPr>
      <w:r w:rsidRPr="0028226F">
        <w:rPr>
          <w:rFonts w:cs="Arial"/>
          <w:sz w:val="22"/>
          <w:lang w:val="fr-FR"/>
        </w:rPr>
        <w:t>9°</w:t>
      </w:r>
      <w:r w:rsidRPr="0028226F">
        <w:rPr>
          <w:rFonts w:cs="Arial"/>
          <w:sz w:val="22"/>
          <w:lang w:val="fr-FR"/>
        </w:rPr>
        <w:tab/>
        <w:t>Préparation et mise en œuvre des actes légaux conformément aux requis en matière de RGPD :</w:t>
      </w:r>
      <w:r w:rsidRPr="0028226F">
        <w:rPr>
          <w:rFonts w:cs="Arial"/>
          <w:sz w:val="22"/>
          <w:lang w:val="fr-FR"/>
        </w:rPr>
        <w:tab/>
      </w:r>
      <w:r w:rsidRPr="0028226F">
        <w:rPr>
          <w:rFonts w:cs="Arial"/>
          <w:sz w:val="22"/>
          <w:lang w:val="fr-FR"/>
        </w:rPr>
        <w:tab/>
      </w:r>
      <w:r w:rsidRPr="0028226F">
        <w:rPr>
          <w:rFonts w:cs="Arial"/>
          <w:sz w:val="22"/>
          <w:lang w:val="fr-FR"/>
        </w:rPr>
        <w:tab/>
      </w:r>
      <w:r w:rsidRPr="0028226F">
        <w:rPr>
          <w:rFonts w:cs="Arial"/>
          <w:sz w:val="22"/>
          <w:lang w:val="fr-FR"/>
        </w:rPr>
        <w:tab/>
      </w:r>
      <w:r w:rsidRPr="0028226F">
        <w:rPr>
          <w:rFonts w:cs="Arial"/>
          <w:sz w:val="22"/>
          <w:lang w:val="fr-FR"/>
        </w:rPr>
        <w:tab/>
      </w:r>
      <w:r w:rsidRPr="0028226F">
        <w:rPr>
          <w:rFonts w:cs="Arial"/>
          <w:sz w:val="22"/>
          <w:lang w:val="fr-FR"/>
        </w:rPr>
        <w:tab/>
        <w:t xml:space="preserve">                 </w:t>
      </w:r>
      <w:r w:rsidRPr="0028226F">
        <w:rPr>
          <w:rFonts w:cs="Arial"/>
          <w:b/>
          <w:i/>
          <w:sz w:val="22"/>
          <w:lang w:val="fr-FR"/>
        </w:rPr>
        <w:t>€  350,00</w:t>
      </w:r>
    </w:p>
    <w:p w:rsidR="00422C61" w:rsidRPr="0028226F" w:rsidRDefault="00422C61" w:rsidP="001D6AF0">
      <w:pPr>
        <w:pStyle w:val="4-Eigen"/>
        <w:spacing w:line="320" w:lineRule="exact"/>
        <w:ind w:left="1080" w:hanging="360"/>
        <w:rPr>
          <w:rFonts w:cs="Arial"/>
          <w:sz w:val="22"/>
          <w:lang w:val="fr-FR"/>
        </w:rPr>
      </w:pPr>
      <w:r w:rsidRPr="0028226F">
        <w:rPr>
          <w:rFonts w:cs="Arial"/>
          <w:sz w:val="22"/>
          <w:lang w:val="fr-FR"/>
        </w:rPr>
        <w:t>10°</w:t>
      </w:r>
      <w:r w:rsidRPr="0028226F">
        <w:rPr>
          <w:rFonts w:cs="Arial"/>
          <w:sz w:val="22"/>
          <w:lang w:val="fr-FR"/>
        </w:rPr>
        <w:tab/>
        <w:t>Préparation d’un dossier juridique ou dossier litige devant être présenté à un avocat :</w:t>
      </w:r>
      <w:r w:rsidRPr="0028226F">
        <w:rPr>
          <w:rFonts w:cs="Arial"/>
          <w:sz w:val="22"/>
          <w:lang w:val="fr-FR"/>
        </w:rPr>
        <w:tab/>
      </w:r>
      <w:r w:rsidRPr="0028226F">
        <w:rPr>
          <w:rFonts w:cs="Arial"/>
          <w:sz w:val="22"/>
          <w:lang w:val="fr-FR"/>
        </w:rPr>
        <w:tab/>
      </w:r>
      <w:r w:rsidRPr="0028226F">
        <w:rPr>
          <w:rFonts w:cs="Arial"/>
          <w:sz w:val="22"/>
          <w:lang w:val="fr-FR"/>
        </w:rPr>
        <w:tab/>
      </w:r>
      <w:r w:rsidRPr="0028226F">
        <w:rPr>
          <w:rFonts w:cs="Arial"/>
          <w:sz w:val="22"/>
          <w:lang w:val="fr-FR"/>
        </w:rPr>
        <w:tab/>
      </w:r>
      <w:r w:rsidRPr="0028226F">
        <w:rPr>
          <w:rFonts w:cs="Arial"/>
          <w:sz w:val="22"/>
          <w:lang w:val="fr-FR"/>
        </w:rPr>
        <w:tab/>
        <w:t xml:space="preserve">     </w:t>
      </w:r>
      <w:r w:rsidRPr="0028226F">
        <w:rPr>
          <w:rFonts w:cs="Arial"/>
          <w:sz w:val="22"/>
          <w:lang w:val="fr-FR"/>
        </w:rPr>
        <w:tab/>
      </w:r>
      <w:r w:rsidRPr="0028226F">
        <w:rPr>
          <w:rFonts w:cs="Arial"/>
          <w:sz w:val="22"/>
          <w:lang w:val="fr-FR"/>
        </w:rPr>
        <w:tab/>
      </w:r>
      <w:r w:rsidRPr="0028226F">
        <w:rPr>
          <w:rFonts w:cs="Arial"/>
          <w:sz w:val="22"/>
          <w:lang w:val="fr-FR"/>
        </w:rPr>
        <w:tab/>
      </w:r>
      <w:r w:rsidRPr="0028226F">
        <w:rPr>
          <w:rFonts w:cs="Arial"/>
          <w:sz w:val="22"/>
          <w:lang w:val="fr-FR"/>
        </w:rPr>
        <w:tab/>
        <w:t xml:space="preserve">     </w:t>
      </w:r>
      <w:r w:rsidRPr="0028226F">
        <w:rPr>
          <w:rFonts w:cs="Arial"/>
          <w:b/>
          <w:i/>
          <w:sz w:val="22"/>
          <w:lang w:val="fr-FR"/>
        </w:rPr>
        <w:t>€  180,00</w:t>
      </w:r>
    </w:p>
    <w:p w:rsidR="00422C61" w:rsidRPr="0028226F" w:rsidRDefault="00422C61" w:rsidP="001D6AF0">
      <w:pPr>
        <w:pStyle w:val="4-Eigen"/>
        <w:spacing w:line="320" w:lineRule="exact"/>
        <w:ind w:left="1106" w:hanging="539"/>
        <w:rPr>
          <w:rFonts w:cs="Arial"/>
          <w:sz w:val="22"/>
          <w:lang w:val="fr-FR"/>
        </w:rPr>
      </w:pPr>
      <w:r w:rsidRPr="0028226F">
        <w:rPr>
          <w:rFonts w:cs="Arial"/>
          <w:sz w:val="22"/>
          <w:lang w:val="fr-FR"/>
        </w:rPr>
        <w:t>11°</w:t>
      </w:r>
      <w:r w:rsidRPr="0028226F">
        <w:rPr>
          <w:rFonts w:cs="Arial"/>
          <w:sz w:val="22"/>
          <w:lang w:val="fr-FR"/>
        </w:rPr>
        <w:tab/>
        <w:t>Services (autres que frais de tiers, avocats, notaire, etc.) provenant de l’entrée en vigueur de nouvelles dispositions légales et/ou réglementations.</w:t>
      </w:r>
    </w:p>
    <w:p w:rsidR="00422C61" w:rsidRPr="0028226F" w:rsidRDefault="00422C61" w:rsidP="00577E91">
      <w:pPr>
        <w:pStyle w:val="4-Eigen"/>
        <w:tabs>
          <w:tab w:val="right" w:pos="9000"/>
        </w:tabs>
        <w:spacing w:line="320" w:lineRule="exact"/>
        <w:ind w:left="1106" w:hanging="539"/>
        <w:rPr>
          <w:rFonts w:cs="Arial"/>
          <w:b/>
          <w:i/>
          <w:sz w:val="22"/>
          <w:lang w:val="fr-FR"/>
        </w:rPr>
      </w:pPr>
      <w:r w:rsidRPr="0028226F">
        <w:rPr>
          <w:rFonts w:cs="Arial"/>
          <w:sz w:val="22"/>
          <w:lang w:val="fr-FR"/>
        </w:rPr>
        <w:tab/>
      </w:r>
      <w:r w:rsidRPr="0028226F">
        <w:rPr>
          <w:rFonts w:cs="Arial"/>
          <w:i/>
          <w:sz w:val="22"/>
          <w:lang w:val="fr-FR"/>
        </w:rPr>
        <w:t xml:space="preserve">Rémunération horaire : </w:t>
      </w:r>
      <w:r w:rsidRPr="0028226F">
        <w:rPr>
          <w:rFonts w:cs="Arial"/>
          <w:i/>
          <w:sz w:val="22"/>
          <w:lang w:val="fr-FR"/>
        </w:rPr>
        <w:tab/>
      </w:r>
      <w:r w:rsidRPr="0028226F">
        <w:rPr>
          <w:rFonts w:cs="Arial"/>
          <w:b/>
          <w:i/>
          <w:sz w:val="22"/>
          <w:lang w:val="fr-FR"/>
        </w:rPr>
        <w:t>€  85,00</w:t>
      </w:r>
    </w:p>
    <w:p w:rsidR="00422C61" w:rsidRPr="0028226F" w:rsidRDefault="00422C61" w:rsidP="00577E91">
      <w:pPr>
        <w:pStyle w:val="4-Eigen"/>
        <w:spacing w:line="320" w:lineRule="exact"/>
        <w:ind w:left="1106" w:hanging="539"/>
        <w:rPr>
          <w:rFonts w:cs="Arial"/>
          <w:sz w:val="22"/>
          <w:lang w:val="fr-FR"/>
        </w:rPr>
      </w:pPr>
    </w:p>
    <w:p w:rsidR="00422C61" w:rsidRPr="0028226F" w:rsidRDefault="00422C61" w:rsidP="00577E91">
      <w:pPr>
        <w:pStyle w:val="4-Eigen"/>
        <w:spacing w:line="320" w:lineRule="exact"/>
        <w:ind w:left="720"/>
        <w:jc w:val="both"/>
        <w:rPr>
          <w:rFonts w:cs="Arial"/>
          <w:sz w:val="22"/>
          <w:lang w:val="fr-FR"/>
        </w:rPr>
      </w:pPr>
      <w:r w:rsidRPr="0028226F">
        <w:rPr>
          <w:rFonts w:cs="Arial"/>
          <w:sz w:val="22"/>
          <w:lang w:val="fr-FR"/>
        </w:rPr>
        <w:t>L’établissement du cahier des charges, des devis, le suivi des dossiers judiciaires, l’établissement des statuts ainsi que toutes les adaptations légales requises ne relèvent pas des tâches du syndic. Des prestataires spécialisés présentant les qualifications requises en la matière et couvrant la responsabilité nécessaire sont plus à même d’exécuter ces tâches de manière exhaustive.</w:t>
      </w:r>
    </w:p>
    <w:p w:rsidR="00422C61" w:rsidRPr="0028226F" w:rsidRDefault="00422C61" w:rsidP="00577E91">
      <w:pPr>
        <w:pStyle w:val="4-Eigen"/>
        <w:spacing w:line="320" w:lineRule="exact"/>
        <w:ind w:left="1080" w:hanging="360"/>
        <w:rPr>
          <w:rFonts w:cs="Arial"/>
          <w:sz w:val="22"/>
          <w:lang w:val="fr-FR"/>
        </w:rPr>
      </w:pPr>
    </w:p>
    <w:p w:rsidR="00422C61" w:rsidRPr="0028226F" w:rsidRDefault="00422C61" w:rsidP="00577E91">
      <w:pPr>
        <w:pStyle w:val="Heading2"/>
        <w:spacing w:before="0" w:after="0" w:line="320" w:lineRule="exact"/>
        <w:rPr>
          <w:rFonts w:cs="Arial"/>
          <w:sz w:val="22"/>
          <w:szCs w:val="22"/>
          <w:lang w:val="fr-FR"/>
        </w:rPr>
      </w:pPr>
      <w:r w:rsidRPr="0028226F">
        <w:rPr>
          <w:rFonts w:cs="Arial"/>
          <w:sz w:val="22"/>
          <w:szCs w:val="22"/>
          <w:lang w:val="fr-FR"/>
        </w:rPr>
        <w:t>Frais administratifs :</w:t>
      </w:r>
    </w:p>
    <w:p w:rsidR="00422C61" w:rsidRPr="0028226F" w:rsidRDefault="00422C61" w:rsidP="00577E91">
      <w:pPr>
        <w:pStyle w:val="3-Eigen"/>
        <w:spacing w:line="320" w:lineRule="exact"/>
        <w:ind w:left="540"/>
        <w:jc w:val="both"/>
        <w:rPr>
          <w:rFonts w:cs="Arial"/>
          <w:sz w:val="22"/>
          <w:lang w:val="fr-FR"/>
        </w:rPr>
      </w:pPr>
      <w:r w:rsidRPr="0028226F">
        <w:rPr>
          <w:rFonts w:cs="Arial"/>
          <w:sz w:val="22"/>
          <w:lang w:val="fr-FR"/>
        </w:rPr>
        <w:t xml:space="preserve">Les frais administratifs (correspondance, téléphone, fax, frais de port, frais de rappel, copies, abonnements, … ) ne font pas partie des honoraires et sont établis comme </w:t>
      </w:r>
      <w:r w:rsidRPr="0028226F">
        <w:rPr>
          <w:rFonts w:cs="Arial"/>
          <w:sz w:val="22"/>
          <w:lang w:val="fr-FR"/>
        </w:rPr>
        <w:br/>
        <w:t>suit :</w:t>
      </w:r>
    </w:p>
    <w:p w:rsidR="00422C61" w:rsidRPr="0028226F" w:rsidRDefault="00422C61" w:rsidP="00577E91">
      <w:pPr>
        <w:pStyle w:val="3-Eigen"/>
        <w:tabs>
          <w:tab w:val="right" w:pos="9000"/>
        </w:tabs>
        <w:spacing w:line="320" w:lineRule="exact"/>
        <w:ind w:left="540"/>
        <w:jc w:val="both"/>
        <w:rPr>
          <w:rFonts w:cs="Arial"/>
          <w:sz w:val="22"/>
          <w:lang w:val="fr-FR"/>
        </w:rPr>
      </w:pPr>
      <w:r w:rsidRPr="0028226F">
        <w:rPr>
          <w:rFonts w:cs="Arial"/>
          <w:sz w:val="22"/>
          <w:lang w:val="fr-FR"/>
        </w:rPr>
        <w:t>Rémunération forfaitaire annuelle</w:t>
      </w:r>
      <w:r w:rsidRPr="0028226F">
        <w:rPr>
          <w:rFonts w:cs="Arial"/>
          <w:sz w:val="22"/>
          <w:lang w:val="fr-FR"/>
        </w:rPr>
        <w:tab/>
        <w:t xml:space="preserve">   </w:t>
      </w:r>
      <w:r w:rsidRPr="0028226F">
        <w:rPr>
          <w:rFonts w:cs="Arial"/>
          <w:b/>
          <w:sz w:val="22"/>
          <w:lang w:val="fr-FR"/>
        </w:rPr>
        <w:t xml:space="preserve">€  </w:t>
      </w:r>
      <w:r w:rsidRPr="00B407BD">
        <w:rPr>
          <w:rFonts w:cs="Arial"/>
          <w:b/>
          <w:color w:val="0000FF"/>
          <w:sz w:val="22"/>
          <w:lang w:val="fr-FR"/>
        </w:rPr>
        <w:t>xxx</w:t>
      </w:r>
      <w:r w:rsidRPr="0028226F">
        <w:rPr>
          <w:rFonts w:cs="Arial"/>
          <w:b/>
          <w:sz w:val="22"/>
          <w:lang w:val="fr-FR"/>
        </w:rPr>
        <w:t>,00</w:t>
      </w:r>
      <w:r w:rsidRPr="0028226F">
        <w:rPr>
          <w:rFonts w:cs="Arial"/>
          <w:sz w:val="22"/>
          <w:lang w:val="fr-FR"/>
        </w:rPr>
        <w:t>.</w:t>
      </w:r>
    </w:p>
    <w:p w:rsidR="00422C61" w:rsidRPr="0028226F" w:rsidRDefault="00422C61" w:rsidP="00577E91">
      <w:pPr>
        <w:pStyle w:val="3-Eigen"/>
        <w:spacing w:line="320" w:lineRule="exact"/>
        <w:ind w:left="540"/>
        <w:jc w:val="both"/>
        <w:rPr>
          <w:rFonts w:cs="Arial"/>
          <w:sz w:val="22"/>
          <w:lang w:val="fr-FR"/>
        </w:rPr>
      </w:pPr>
    </w:p>
    <w:p w:rsidR="00422C61" w:rsidRDefault="00422C61" w:rsidP="00577E91">
      <w:pPr>
        <w:pStyle w:val="3-Eigen"/>
        <w:spacing w:line="320" w:lineRule="exact"/>
        <w:ind w:left="540"/>
        <w:jc w:val="both"/>
        <w:rPr>
          <w:rFonts w:cs="Arial"/>
          <w:sz w:val="22"/>
          <w:lang w:val="fr-FR"/>
        </w:rPr>
      </w:pPr>
      <w:r w:rsidRPr="0028226F">
        <w:rPr>
          <w:rFonts w:cs="Arial"/>
          <w:sz w:val="22"/>
          <w:lang w:val="fr-FR"/>
        </w:rPr>
        <w:t xml:space="preserve">Ces frais administratifs sont avancés sans frais par </w:t>
      </w:r>
      <w:r w:rsidRPr="0028226F">
        <w:rPr>
          <w:rFonts w:cs="Arial"/>
          <w:b/>
          <w:bCs/>
          <w:sz w:val="22"/>
          <w:lang w:val="fr-FR"/>
        </w:rPr>
        <w:t>l</w:t>
      </w:r>
      <w:r w:rsidRPr="0028226F">
        <w:rPr>
          <w:rFonts w:cs="Arial"/>
          <w:b/>
          <w:sz w:val="22"/>
          <w:lang w:val="fr-FR"/>
        </w:rPr>
        <w:t xml:space="preserve">e syndic </w:t>
      </w:r>
      <w:r w:rsidRPr="0028226F">
        <w:rPr>
          <w:rFonts w:cs="Arial"/>
          <w:sz w:val="22"/>
          <w:lang w:val="fr-FR"/>
        </w:rPr>
        <w:t>et sont récupérés lors de la facturation. Ces frais administratifs font l’objet d’une facturation séparée.</w:t>
      </w:r>
    </w:p>
    <w:p w:rsidR="00422C61" w:rsidRPr="0028226F" w:rsidRDefault="00422C61" w:rsidP="00577E91">
      <w:pPr>
        <w:pStyle w:val="3-Eigen"/>
        <w:spacing w:line="320" w:lineRule="exact"/>
        <w:ind w:left="540"/>
        <w:jc w:val="both"/>
        <w:rPr>
          <w:rFonts w:cs="Arial"/>
          <w:sz w:val="22"/>
          <w:lang w:val="fr-FR"/>
        </w:rPr>
      </w:pPr>
    </w:p>
    <w:p w:rsidR="00422C61" w:rsidRPr="0028226F" w:rsidRDefault="00422C61" w:rsidP="00577E91">
      <w:pPr>
        <w:pStyle w:val="Heading2"/>
        <w:spacing w:before="0" w:after="0" w:line="320" w:lineRule="exact"/>
        <w:rPr>
          <w:rFonts w:cs="Arial"/>
          <w:sz w:val="22"/>
          <w:szCs w:val="22"/>
          <w:lang w:val="fr-FR"/>
        </w:rPr>
      </w:pPr>
      <w:r w:rsidRPr="0028226F">
        <w:rPr>
          <w:rFonts w:cs="Arial"/>
          <w:sz w:val="22"/>
          <w:szCs w:val="22"/>
          <w:lang w:val="fr-FR"/>
        </w:rPr>
        <w:t>Autres formes de rémunération :</w:t>
      </w:r>
    </w:p>
    <w:p w:rsidR="00422C61" w:rsidRPr="0028226F" w:rsidRDefault="00422C61" w:rsidP="00577E91">
      <w:pPr>
        <w:pStyle w:val="3-Eigen"/>
        <w:spacing w:line="320" w:lineRule="exact"/>
        <w:ind w:left="540"/>
        <w:jc w:val="both"/>
        <w:rPr>
          <w:rFonts w:cs="Arial"/>
          <w:sz w:val="22"/>
          <w:lang w:val="fr-FR"/>
        </w:rPr>
      </w:pPr>
      <w:r w:rsidRPr="0028226F">
        <w:rPr>
          <w:rFonts w:cs="Arial"/>
          <w:b/>
          <w:i/>
          <w:sz w:val="22"/>
          <w:lang w:val="fr-FR"/>
        </w:rPr>
        <w:t>Le syndic</w:t>
      </w:r>
      <w:r w:rsidRPr="0028226F">
        <w:rPr>
          <w:rFonts w:cs="Arial"/>
          <w:sz w:val="22"/>
          <w:lang w:val="fr-FR"/>
        </w:rPr>
        <w:t xml:space="preserve"> ne peut recevoir, directement ou indirectement, aucune commission, rémunération et/ou avantage en nature de la part d’un fournisseur ou professionnel travaillant avec l’</w:t>
      </w:r>
      <w:r w:rsidRPr="0028226F">
        <w:rPr>
          <w:rFonts w:cs="Arial"/>
          <w:b/>
          <w:bCs/>
          <w:i/>
          <w:iCs/>
          <w:sz w:val="22"/>
          <w:lang w:val="fr-FR"/>
        </w:rPr>
        <w:t>ACP</w:t>
      </w:r>
      <w:r w:rsidRPr="0028226F">
        <w:rPr>
          <w:rFonts w:cs="Arial"/>
          <w:sz w:val="22"/>
          <w:lang w:val="fr-FR"/>
        </w:rPr>
        <w:t>.</w:t>
      </w:r>
    </w:p>
    <w:p w:rsidR="00422C61" w:rsidRPr="0028226F" w:rsidRDefault="00422C61" w:rsidP="00577E91">
      <w:pPr>
        <w:pStyle w:val="3-Eigen"/>
        <w:spacing w:line="320" w:lineRule="exact"/>
        <w:ind w:left="720"/>
        <w:jc w:val="both"/>
        <w:rPr>
          <w:rFonts w:cs="Arial"/>
          <w:sz w:val="22"/>
          <w:lang w:val="fr-FR"/>
        </w:rPr>
      </w:pPr>
    </w:p>
    <w:p w:rsidR="00422C61" w:rsidRPr="0028226F" w:rsidRDefault="00422C61" w:rsidP="00577E91">
      <w:pPr>
        <w:pStyle w:val="Heading1"/>
        <w:spacing w:before="0" w:after="0" w:line="320" w:lineRule="exact"/>
        <w:jc w:val="both"/>
        <w:rPr>
          <w:rFonts w:cs="Arial"/>
          <w:color w:val="000000"/>
          <w:sz w:val="24"/>
          <w:szCs w:val="24"/>
          <w:lang w:val="fr-FR"/>
        </w:rPr>
      </w:pPr>
      <w:r w:rsidRPr="0028226F">
        <w:rPr>
          <w:rFonts w:cs="Arial"/>
          <w:color w:val="000000"/>
          <w:sz w:val="24"/>
          <w:szCs w:val="24"/>
          <w:lang w:val="fr-FR"/>
        </w:rPr>
        <w:t>Formalités en début et en fin de mandat.</w:t>
      </w:r>
    </w:p>
    <w:p w:rsidR="00422C61" w:rsidRPr="0028226F" w:rsidRDefault="00422C61" w:rsidP="00577E91">
      <w:pPr>
        <w:pStyle w:val="Heading2"/>
        <w:spacing w:before="0" w:after="0" w:line="320" w:lineRule="exact"/>
        <w:ind w:left="540" w:hanging="540"/>
        <w:jc w:val="both"/>
        <w:rPr>
          <w:rFonts w:cs="Arial"/>
          <w:sz w:val="22"/>
          <w:szCs w:val="22"/>
          <w:lang w:val="fr-FR"/>
        </w:rPr>
      </w:pPr>
      <w:r w:rsidRPr="0028226F">
        <w:rPr>
          <w:rFonts w:cs="Arial"/>
          <w:sz w:val="22"/>
          <w:szCs w:val="22"/>
          <w:lang w:val="fr-FR"/>
        </w:rPr>
        <w:t>Début de mandat</w:t>
      </w:r>
    </w:p>
    <w:p w:rsidR="00422C61" w:rsidRPr="0028226F" w:rsidRDefault="00422C61" w:rsidP="00577E91">
      <w:pPr>
        <w:pStyle w:val="3-Eigen"/>
        <w:spacing w:line="320" w:lineRule="exact"/>
        <w:ind w:left="540"/>
        <w:jc w:val="both"/>
        <w:rPr>
          <w:rFonts w:cs="Arial"/>
          <w:sz w:val="22"/>
          <w:lang w:val="fr-FR"/>
        </w:rPr>
      </w:pPr>
      <w:r w:rsidRPr="0028226F">
        <w:rPr>
          <w:rFonts w:cs="Arial"/>
          <w:sz w:val="22"/>
          <w:lang w:val="fr-FR"/>
        </w:rPr>
        <w:t xml:space="preserve">Si, en début de mandat, </w:t>
      </w:r>
      <w:r w:rsidRPr="0028226F">
        <w:rPr>
          <w:rFonts w:cs="Arial"/>
          <w:b/>
          <w:bCs/>
          <w:i/>
          <w:iCs/>
          <w:sz w:val="22"/>
          <w:lang w:val="fr-FR"/>
        </w:rPr>
        <w:t>le</w:t>
      </w:r>
      <w:r w:rsidRPr="0028226F">
        <w:rPr>
          <w:rFonts w:cs="Arial"/>
          <w:b/>
          <w:i/>
          <w:sz w:val="22"/>
          <w:lang w:val="fr-FR"/>
        </w:rPr>
        <w:t xml:space="preserve"> syndic</w:t>
      </w:r>
      <w:r w:rsidRPr="0028226F">
        <w:rPr>
          <w:rFonts w:cs="Arial"/>
          <w:sz w:val="22"/>
          <w:lang w:val="fr-FR"/>
        </w:rPr>
        <w:t>, pour l’une ou l’autre raison, ne dispose pas du dossier de l’</w:t>
      </w:r>
      <w:r w:rsidRPr="0028226F">
        <w:rPr>
          <w:rFonts w:cs="Arial"/>
          <w:b/>
          <w:sz w:val="22"/>
          <w:lang w:val="fr-FR"/>
        </w:rPr>
        <w:t>ACP</w:t>
      </w:r>
      <w:r w:rsidRPr="0028226F">
        <w:rPr>
          <w:rFonts w:cs="Arial"/>
          <w:sz w:val="22"/>
          <w:lang w:val="fr-FR"/>
        </w:rPr>
        <w:t xml:space="preserve">, celui-ci exercera quand-même son mandat. </w:t>
      </w:r>
      <w:r w:rsidRPr="0028226F">
        <w:rPr>
          <w:rFonts w:cs="Arial"/>
          <w:b/>
          <w:i/>
          <w:sz w:val="22"/>
          <w:lang w:val="fr-FR"/>
        </w:rPr>
        <w:t>Le syndic</w:t>
      </w:r>
      <w:r w:rsidRPr="0028226F">
        <w:rPr>
          <w:rFonts w:cs="Arial"/>
          <w:sz w:val="22"/>
          <w:lang w:val="fr-FR"/>
        </w:rPr>
        <w:t xml:space="preserve"> ne peut toutefois pas être porté responsable pour les erreurs, arriérés, assurances incendie suspendues et autres, en raison de la non-réception du dossier.</w:t>
      </w:r>
    </w:p>
    <w:p w:rsidR="00422C61" w:rsidRPr="0028226F" w:rsidRDefault="00422C61" w:rsidP="00577E91">
      <w:pPr>
        <w:pStyle w:val="3-Eigen"/>
        <w:spacing w:line="320" w:lineRule="exact"/>
        <w:jc w:val="both"/>
        <w:rPr>
          <w:rFonts w:cs="Arial"/>
          <w:sz w:val="22"/>
          <w:lang w:val="fr-FR"/>
        </w:rPr>
      </w:pPr>
    </w:p>
    <w:p w:rsidR="00422C61" w:rsidRPr="0028226F" w:rsidRDefault="00422C61" w:rsidP="00577E91">
      <w:pPr>
        <w:pStyle w:val="Heading2"/>
        <w:spacing w:before="0" w:after="0" w:line="320" w:lineRule="exact"/>
        <w:ind w:left="540" w:hanging="540"/>
        <w:jc w:val="both"/>
        <w:rPr>
          <w:rFonts w:cs="Arial"/>
          <w:sz w:val="22"/>
          <w:szCs w:val="22"/>
          <w:lang w:val="fr-FR"/>
        </w:rPr>
      </w:pPr>
      <w:r w:rsidRPr="0028226F">
        <w:rPr>
          <w:rFonts w:cs="Arial"/>
          <w:sz w:val="22"/>
          <w:szCs w:val="22"/>
          <w:lang w:val="fr-FR"/>
        </w:rPr>
        <w:t>Fin de mandat</w:t>
      </w:r>
    </w:p>
    <w:p w:rsidR="00422C61" w:rsidRPr="0028226F" w:rsidRDefault="00422C61" w:rsidP="00577E91">
      <w:pPr>
        <w:pStyle w:val="3-Eigen"/>
        <w:spacing w:line="320" w:lineRule="exact"/>
        <w:ind w:left="540"/>
        <w:jc w:val="both"/>
        <w:rPr>
          <w:rFonts w:cs="Arial"/>
          <w:sz w:val="22"/>
          <w:lang w:val="fr-FR"/>
        </w:rPr>
      </w:pPr>
      <w:r w:rsidRPr="0028226F">
        <w:rPr>
          <w:rFonts w:cs="Arial"/>
          <w:sz w:val="22"/>
          <w:lang w:val="fr-FR"/>
        </w:rPr>
        <w:t xml:space="preserve">En fin de mandat, </w:t>
      </w:r>
      <w:r w:rsidRPr="0028226F">
        <w:rPr>
          <w:rFonts w:cs="Arial"/>
          <w:b/>
          <w:bCs/>
          <w:i/>
          <w:iCs/>
          <w:sz w:val="22"/>
          <w:lang w:val="fr-FR"/>
        </w:rPr>
        <w:t>l</w:t>
      </w:r>
      <w:r w:rsidRPr="0028226F">
        <w:rPr>
          <w:rFonts w:cs="Arial"/>
          <w:b/>
          <w:i/>
          <w:sz w:val="22"/>
          <w:lang w:val="fr-FR"/>
        </w:rPr>
        <w:t>e syndic</w:t>
      </w:r>
      <w:r w:rsidRPr="0028226F">
        <w:rPr>
          <w:rFonts w:cs="Arial"/>
          <w:sz w:val="22"/>
          <w:lang w:val="fr-FR"/>
        </w:rPr>
        <w:t xml:space="preserve"> transférera dans les délais légaux le dossier complet au nouveau syndic ou, en son absence, au président de l’assemblée générale, </w:t>
      </w:r>
    </w:p>
    <w:p w:rsidR="00422C61" w:rsidRDefault="00422C61" w:rsidP="00577E91">
      <w:pPr>
        <w:pStyle w:val="3-Eigen"/>
        <w:spacing w:line="320" w:lineRule="exact"/>
        <w:ind w:left="540"/>
        <w:jc w:val="both"/>
        <w:rPr>
          <w:rFonts w:cs="Arial"/>
          <w:sz w:val="22"/>
          <w:lang w:val="fr-FR"/>
        </w:rPr>
      </w:pPr>
    </w:p>
    <w:p w:rsidR="00422C61" w:rsidRPr="0028226F" w:rsidRDefault="00422C61" w:rsidP="00577E91">
      <w:pPr>
        <w:pStyle w:val="3-Eigen"/>
        <w:spacing w:line="320" w:lineRule="exact"/>
        <w:ind w:left="540"/>
        <w:jc w:val="both"/>
        <w:rPr>
          <w:rFonts w:cs="Arial"/>
          <w:sz w:val="22"/>
          <w:lang w:val="fr-FR"/>
        </w:rPr>
      </w:pPr>
      <w:r w:rsidRPr="0028226F">
        <w:rPr>
          <w:rFonts w:cs="Arial"/>
          <w:sz w:val="22"/>
          <w:lang w:val="fr-FR"/>
        </w:rPr>
        <w:t>notamment  :</w:t>
      </w:r>
    </w:p>
    <w:p w:rsidR="00422C61" w:rsidRPr="0028226F" w:rsidRDefault="00422C61" w:rsidP="00577E91">
      <w:pPr>
        <w:pStyle w:val="3-Eigen"/>
        <w:spacing w:line="320" w:lineRule="exact"/>
        <w:ind w:left="540"/>
        <w:jc w:val="both"/>
        <w:rPr>
          <w:rFonts w:cs="Arial"/>
          <w:sz w:val="22"/>
          <w:lang w:val="fr-FR"/>
        </w:rPr>
      </w:pPr>
    </w:p>
    <w:p w:rsidR="00422C61" w:rsidRPr="0028226F" w:rsidRDefault="00422C61" w:rsidP="00577E91">
      <w:pPr>
        <w:pStyle w:val="4-Eigen"/>
        <w:spacing w:line="320" w:lineRule="exact"/>
        <w:ind w:left="540"/>
        <w:jc w:val="both"/>
        <w:rPr>
          <w:rFonts w:cs="Arial"/>
          <w:sz w:val="22"/>
          <w:lang w:val="fr-FR"/>
        </w:rPr>
      </w:pPr>
      <w:r w:rsidRPr="0028226F">
        <w:rPr>
          <w:rFonts w:cs="Arial"/>
          <w:sz w:val="22"/>
          <w:lang w:val="fr-FR"/>
        </w:rPr>
        <w:t xml:space="preserve">- </w:t>
      </w:r>
      <w:r w:rsidRPr="0028226F">
        <w:rPr>
          <w:rFonts w:cs="Arial"/>
          <w:sz w:val="22"/>
          <w:lang w:val="fr-FR"/>
        </w:rPr>
        <w:tab/>
        <w:t>Les statuts.</w:t>
      </w:r>
    </w:p>
    <w:p w:rsidR="00422C61" w:rsidRPr="0028226F" w:rsidRDefault="00422C61" w:rsidP="00577E91">
      <w:pPr>
        <w:pStyle w:val="4-Eigen"/>
        <w:spacing w:line="320" w:lineRule="exact"/>
        <w:ind w:left="540"/>
        <w:jc w:val="both"/>
        <w:rPr>
          <w:rFonts w:cs="Arial"/>
          <w:sz w:val="22"/>
          <w:lang w:val="fr-FR"/>
        </w:rPr>
      </w:pPr>
      <w:r w:rsidRPr="0028226F">
        <w:rPr>
          <w:rFonts w:cs="Arial"/>
          <w:sz w:val="22"/>
          <w:lang w:val="fr-FR"/>
        </w:rPr>
        <w:t xml:space="preserve">- </w:t>
      </w:r>
      <w:r w:rsidRPr="0028226F">
        <w:rPr>
          <w:rFonts w:cs="Arial"/>
          <w:sz w:val="22"/>
          <w:lang w:val="fr-FR"/>
        </w:rPr>
        <w:tab/>
        <w:t>Le règlement d’ordre intérieur.</w:t>
      </w:r>
    </w:p>
    <w:p w:rsidR="00422C61" w:rsidRPr="0028226F" w:rsidRDefault="00422C61" w:rsidP="00577E91">
      <w:pPr>
        <w:pStyle w:val="4-Eigen"/>
        <w:spacing w:line="320" w:lineRule="exact"/>
        <w:ind w:left="540"/>
        <w:jc w:val="both"/>
        <w:rPr>
          <w:rFonts w:cs="Arial"/>
          <w:sz w:val="22"/>
          <w:lang w:val="fr-FR"/>
        </w:rPr>
      </w:pPr>
      <w:r w:rsidRPr="0028226F">
        <w:rPr>
          <w:rFonts w:cs="Arial"/>
          <w:sz w:val="22"/>
          <w:lang w:val="fr-FR"/>
        </w:rPr>
        <w:t xml:space="preserve">- </w:t>
      </w:r>
      <w:r w:rsidRPr="0028226F">
        <w:rPr>
          <w:rFonts w:cs="Arial"/>
          <w:sz w:val="22"/>
          <w:lang w:val="fr-FR"/>
        </w:rPr>
        <w:tab/>
        <w:t>Les procès-verbaux des assemblées générales.</w:t>
      </w:r>
    </w:p>
    <w:p w:rsidR="00422C61" w:rsidRPr="0028226F" w:rsidRDefault="00422C61" w:rsidP="00577E91">
      <w:pPr>
        <w:pStyle w:val="4-Eigen"/>
        <w:spacing w:line="320" w:lineRule="exact"/>
        <w:ind w:left="720" w:hanging="180"/>
        <w:jc w:val="both"/>
        <w:rPr>
          <w:rFonts w:cs="Arial"/>
          <w:sz w:val="22"/>
          <w:lang w:val="fr-FR"/>
        </w:rPr>
      </w:pPr>
      <w:r w:rsidRPr="0028226F">
        <w:rPr>
          <w:rFonts w:cs="Arial"/>
          <w:sz w:val="22"/>
          <w:lang w:val="fr-FR"/>
        </w:rPr>
        <w:t xml:space="preserve">- </w:t>
      </w:r>
      <w:r w:rsidRPr="0028226F">
        <w:rPr>
          <w:rFonts w:cs="Arial"/>
          <w:sz w:val="22"/>
          <w:lang w:val="fr-FR"/>
        </w:rPr>
        <w:tab/>
        <w:t>La liste des noms, adresses, numéros de téléphone et adresses e-mail ainsi que les quotes-parts de chaque copropriétaire, des membres du conseil de copropriété et du commissaire.</w:t>
      </w:r>
    </w:p>
    <w:p w:rsidR="00422C61" w:rsidRPr="0028226F" w:rsidRDefault="00422C61" w:rsidP="00577E91">
      <w:pPr>
        <w:pStyle w:val="4-Eigen"/>
        <w:spacing w:line="320" w:lineRule="exact"/>
        <w:ind w:left="540"/>
        <w:jc w:val="both"/>
        <w:rPr>
          <w:rFonts w:cs="Arial"/>
          <w:sz w:val="22"/>
          <w:lang w:val="fr-FR"/>
        </w:rPr>
      </w:pPr>
      <w:r w:rsidRPr="0028226F">
        <w:rPr>
          <w:rFonts w:cs="Arial"/>
          <w:sz w:val="22"/>
          <w:lang w:val="fr-FR"/>
        </w:rPr>
        <w:t xml:space="preserve">- </w:t>
      </w:r>
      <w:r w:rsidRPr="0028226F">
        <w:rPr>
          <w:rFonts w:cs="Arial"/>
          <w:sz w:val="22"/>
          <w:lang w:val="fr-FR"/>
        </w:rPr>
        <w:tab/>
        <w:t>L’extrait des acomptes et apports au fonds de roulement.</w:t>
      </w:r>
    </w:p>
    <w:p w:rsidR="00422C61" w:rsidRPr="0028226F" w:rsidRDefault="00422C61" w:rsidP="00577E91">
      <w:pPr>
        <w:pStyle w:val="4-Eigen"/>
        <w:spacing w:line="320" w:lineRule="exact"/>
        <w:ind w:left="540"/>
        <w:jc w:val="both"/>
        <w:rPr>
          <w:rFonts w:cs="Arial"/>
          <w:sz w:val="22"/>
          <w:lang w:val="fr-FR"/>
        </w:rPr>
      </w:pPr>
      <w:r w:rsidRPr="0028226F">
        <w:rPr>
          <w:rFonts w:cs="Arial"/>
          <w:sz w:val="22"/>
          <w:lang w:val="fr-FR"/>
        </w:rPr>
        <w:t xml:space="preserve">- </w:t>
      </w:r>
      <w:r w:rsidRPr="0028226F">
        <w:rPr>
          <w:rFonts w:cs="Arial"/>
          <w:sz w:val="22"/>
          <w:lang w:val="fr-FR"/>
        </w:rPr>
        <w:tab/>
        <w:t>Les contrats avec les fournisseurs.</w:t>
      </w:r>
    </w:p>
    <w:p w:rsidR="00422C61" w:rsidRPr="0028226F" w:rsidRDefault="00422C61" w:rsidP="00577E91">
      <w:pPr>
        <w:pStyle w:val="4-Eigen"/>
        <w:spacing w:line="320" w:lineRule="exact"/>
        <w:ind w:left="720" w:hanging="180"/>
        <w:jc w:val="both"/>
        <w:rPr>
          <w:rFonts w:cs="Arial"/>
          <w:sz w:val="22"/>
          <w:lang w:val="fr-FR"/>
        </w:rPr>
      </w:pPr>
      <w:r w:rsidRPr="0028226F">
        <w:rPr>
          <w:rFonts w:cs="Arial"/>
          <w:sz w:val="22"/>
          <w:lang w:val="fr-FR"/>
        </w:rPr>
        <w:t xml:space="preserve">- </w:t>
      </w:r>
      <w:r w:rsidRPr="0028226F">
        <w:rPr>
          <w:rFonts w:cs="Arial"/>
          <w:sz w:val="22"/>
          <w:lang w:val="fr-FR"/>
        </w:rPr>
        <w:tab/>
        <w:t>Les factures de la dernière année comptable (de manière à ce que les nouveaux fournisseurs soient informés par le nouveau syndic).</w:t>
      </w:r>
    </w:p>
    <w:p w:rsidR="00422C61" w:rsidRPr="0028226F" w:rsidRDefault="00422C61" w:rsidP="00577E91">
      <w:pPr>
        <w:pStyle w:val="4-Eigen"/>
        <w:spacing w:line="320" w:lineRule="exact"/>
        <w:ind w:left="540"/>
        <w:jc w:val="both"/>
        <w:rPr>
          <w:rFonts w:cs="Arial"/>
          <w:sz w:val="22"/>
          <w:lang w:val="fr-FR"/>
        </w:rPr>
      </w:pPr>
      <w:r w:rsidRPr="0028226F">
        <w:rPr>
          <w:rFonts w:cs="Arial"/>
          <w:sz w:val="22"/>
          <w:lang w:val="fr-FR"/>
        </w:rPr>
        <w:t xml:space="preserve">- </w:t>
      </w:r>
      <w:r w:rsidRPr="0028226F">
        <w:rPr>
          <w:rFonts w:cs="Arial"/>
          <w:sz w:val="22"/>
          <w:lang w:val="fr-FR"/>
        </w:rPr>
        <w:tab/>
        <w:t>Les informations à propos du personnel en service.</w:t>
      </w:r>
    </w:p>
    <w:p w:rsidR="00422C61" w:rsidRPr="0028226F" w:rsidRDefault="00422C61" w:rsidP="00577E91">
      <w:pPr>
        <w:pStyle w:val="4-Eigen"/>
        <w:spacing w:line="320" w:lineRule="exact"/>
        <w:ind w:left="540"/>
        <w:jc w:val="both"/>
        <w:rPr>
          <w:rFonts w:cs="Arial"/>
          <w:sz w:val="22"/>
          <w:lang w:val="fr-FR"/>
        </w:rPr>
      </w:pPr>
      <w:r w:rsidRPr="0028226F">
        <w:rPr>
          <w:rFonts w:cs="Arial"/>
          <w:sz w:val="22"/>
          <w:lang w:val="fr-FR"/>
        </w:rPr>
        <w:t xml:space="preserve">- </w:t>
      </w:r>
      <w:r w:rsidRPr="0028226F">
        <w:rPr>
          <w:rFonts w:cs="Arial"/>
          <w:sz w:val="22"/>
          <w:lang w:val="fr-FR"/>
        </w:rPr>
        <w:tab/>
        <w:t>Les comptes annuels et la demande des acomptes.</w:t>
      </w:r>
    </w:p>
    <w:p w:rsidR="00422C61" w:rsidRPr="0028226F" w:rsidRDefault="00422C61" w:rsidP="00577E91">
      <w:pPr>
        <w:pStyle w:val="4-Eigen"/>
        <w:spacing w:line="320" w:lineRule="exact"/>
        <w:ind w:left="540"/>
        <w:jc w:val="both"/>
        <w:rPr>
          <w:rFonts w:cs="Arial"/>
          <w:sz w:val="22"/>
          <w:lang w:val="fr-FR"/>
        </w:rPr>
      </w:pPr>
      <w:r w:rsidRPr="0028226F">
        <w:rPr>
          <w:rFonts w:cs="Arial"/>
          <w:sz w:val="22"/>
          <w:lang w:val="fr-FR"/>
        </w:rPr>
        <w:t xml:space="preserve">- </w:t>
      </w:r>
      <w:r w:rsidRPr="0028226F">
        <w:rPr>
          <w:rFonts w:cs="Arial"/>
          <w:sz w:val="22"/>
          <w:lang w:val="fr-FR"/>
        </w:rPr>
        <w:tab/>
        <w:t>Le bilan d’ouverture intégral ainsi que les listes correspondantes.</w:t>
      </w:r>
    </w:p>
    <w:p w:rsidR="00422C61" w:rsidRPr="0028226F" w:rsidRDefault="00422C61" w:rsidP="00577E91">
      <w:pPr>
        <w:pStyle w:val="4-Eigen"/>
        <w:spacing w:line="320" w:lineRule="exact"/>
        <w:ind w:left="540"/>
        <w:jc w:val="both"/>
        <w:rPr>
          <w:rFonts w:cs="Arial"/>
          <w:sz w:val="22"/>
          <w:lang w:val="fr-FR"/>
        </w:rPr>
      </w:pPr>
      <w:r w:rsidRPr="0028226F">
        <w:rPr>
          <w:rFonts w:cs="Arial"/>
          <w:sz w:val="22"/>
          <w:lang w:val="fr-FR"/>
        </w:rPr>
        <w:t xml:space="preserve">- </w:t>
      </w:r>
      <w:r w:rsidRPr="0028226F">
        <w:rPr>
          <w:rFonts w:cs="Arial"/>
          <w:sz w:val="22"/>
          <w:lang w:val="fr-FR"/>
        </w:rPr>
        <w:tab/>
        <w:t>Tous les clés, codes d’accès et commandes à distance de l’immeuble.</w:t>
      </w:r>
    </w:p>
    <w:p w:rsidR="00422C61" w:rsidRPr="0028226F" w:rsidRDefault="00422C61" w:rsidP="00577E91">
      <w:pPr>
        <w:pStyle w:val="4-Eigen"/>
        <w:spacing w:line="320" w:lineRule="exact"/>
        <w:ind w:left="720" w:hanging="180"/>
        <w:rPr>
          <w:rFonts w:cs="Arial"/>
          <w:sz w:val="22"/>
          <w:lang w:val="fr-FR"/>
        </w:rPr>
      </w:pPr>
      <w:r w:rsidRPr="0028226F">
        <w:rPr>
          <w:rFonts w:cs="Arial"/>
          <w:sz w:val="22"/>
          <w:lang w:val="fr-FR"/>
        </w:rPr>
        <w:t xml:space="preserve">- </w:t>
      </w:r>
      <w:r w:rsidRPr="0028226F">
        <w:rPr>
          <w:rFonts w:cs="Arial"/>
          <w:sz w:val="22"/>
          <w:lang w:val="fr-FR"/>
        </w:rPr>
        <w:tab/>
        <w:t xml:space="preserve">Transfert du </w:t>
      </w:r>
      <w:r w:rsidRPr="0028226F">
        <w:rPr>
          <w:rFonts w:cs="Arial"/>
          <w:b/>
          <w:i/>
          <w:sz w:val="22"/>
          <w:lang w:val="fr-FR"/>
        </w:rPr>
        <w:t xml:space="preserve">fonds de roulement </w:t>
      </w:r>
      <w:r w:rsidRPr="0028226F">
        <w:rPr>
          <w:rFonts w:cs="Arial"/>
          <w:sz w:val="22"/>
          <w:lang w:val="fr-FR"/>
        </w:rPr>
        <w:t xml:space="preserve">et du </w:t>
      </w:r>
      <w:r w:rsidRPr="0028226F">
        <w:rPr>
          <w:rFonts w:cs="Arial"/>
          <w:b/>
          <w:i/>
          <w:sz w:val="22"/>
          <w:lang w:val="fr-FR"/>
        </w:rPr>
        <w:t xml:space="preserve">fonds de réserve </w:t>
      </w:r>
      <w:r w:rsidRPr="0028226F">
        <w:rPr>
          <w:rFonts w:cs="Arial"/>
          <w:sz w:val="22"/>
          <w:lang w:val="fr-FR"/>
        </w:rPr>
        <w:t>sur le(s) compte(s) indiqué(s) par le nouveau syndic.</w:t>
      </w:r>
    </w:p>
    <w:p w:rsidR="00422C61" w:rsidRPr="0028226F" w:rsidRDefault="00422C61" w:rsidP="00577E91">
      <w:pPr>
        <w:pStyle w:val="4-Eigen"/>
        <w:spacing w:line="320" w:lineRule="exact"/>
        <w:ind w:left="540"/>
        <w:rPr>
          <w:rFonts w:cs="Arial"/>
          <w:sz w:val="22"/>
          <w:lang w:val="fr-FR"/>
        </w:rPr>
      </w:pPr>
      <w:r w:rsidRPr="0028226F">
        <w:rPr>
          <w:rFonts w:cs="Arial"/>
          <w:sz w:val="22"/>
          <w:lang w:val="fr-FR"/>
        </w:rPr>
        <w:t xml:space="preserve">- </w:t>
      </w:r>
      <w:r w:rsidRPr="0028226F">
        <w:rPr>
          <w:rFonts w:cs="Arial"/>
          <w:sz w:val="22"/>
          <w:lang w:val="fr-FR"/>
        </w:rPr>
        <w:tab/>
        <w:t>Les contrats d’assurance et l’aperçu des sinistres.</w:t>
      </w:r>
    </w:p>
    <w:p w:rsidR="00422C61" w:rsidRPr="0028226F" w:rsidRDefault="00422C61" w:rsidP="00577E91">
      <w:pPr>
        <w:pStyle w:val="4-Eigen"/>
        <w:spacing w:line="320" w:lineRule="exact"/>
        <w:ind w:left="540"/>
        <w:rPr>
          <w:rFonts w:cs="Arial"/>
          <w:sz w:val="22"/>
          <w:lang w:val="fr-FR"/>
        </w:rPr>
      </w:pPr>
      <w:r w:rsidRPr="0028226F">
        <w:rPr>
          <w:rFonts w:cs="Arial"/>
          <w:sz w:val="22"/>
          <w:lang w:val="fr-FR"/>
        </w:rPr>
        <w:t xml:space="preserve">- </w:t>
      </w:r>
      <w:r w:rsidRPr="0028226F">
        <w:rPr>
          <w:rFonts w:cs="Arial"/>
          <w:sz w:val="22"/>
          <w:lang w:val="fr-FR"/>
        </w:rPr>
        <w:tab/>
        <w:t>Les plans de l’immeuble.</w:t>
      </w:r>
    </w:p>
    <w:p w:rsidR="00422C61" w:rsidRPr="0028226F" w:rsidRDefault="00422C61" w:rsidP="00577E91">
      <w:pPr>
        <w:pStyle w:val="4-Eigen"/>
        <w:spacing w:line="320" w:lineRule="exact"/>
        <w:ind w:left="540"/>
        <w:rPr>
          <w:rFonts w:cs="Arial"/>
          <w:sz w:val="22"/>
          <w:lang w:val="fr-FR"/>
        </w:rPr>
      </w:pPr>
      <w:r w:rsidRPr="0028226F">
        <w:rPr>
          <w:rFonts w:cs="Arial"/>
          <w:sz w:val="22"/>
          <w:lang w:val="fr-FR"/>
        </w:rPr>
        <w:t>- Le dossier ascenseur</w:t>
      </w:r>
    </w:p>
    <w:p w:rsidR="00422C61" w:rsidRPr="0028226F" w:rsidRDefault="00422C61" w:rsidP="00577E91">
      <w:pPr>
        <w:pStyle w:val="4-Eigen"/>
        <w:spacing w:line="320" w:lineRule="exact"/>
        <w:ind w:left="540"/>
        <w:rPr>
          <w:rFonts w:cs="Arial"/>
          <w:sz w:val="22"/>
          <w:lang w:val="fr-FR"/>
        </w:rPr>
      </w:pPr>
      <w:r w:rsidRPr="0028226F">
        <w:rPr>
          <w:rFonts w:cs="Arial"/>
          <w:sz w:val="22"/>
          <w:lang w:val="fr-FR"/>
        </w:rPr>
        <w:t xml:space="preserve">- </w:t>
      </w:r>
      <w:r w:rsidRPr="0028226F">
        <w:rPr>
          <w:rFonts w:cs="Arial"/>
          <w:sz w:val="22"/>
          <w:lang w:val="fr-FR"/>
        </w:rPr>
        <w:tab/>
        <w:t>Les archives intégrales.</w:t>
      </w:r>
    </w:p>
    <w:p w:rsidR="00422C61" w:rsidRPr="0028226F" w:rsidRDefault="00422C61" w:rsidP="00577E91">
      <w:pPr>
        <w:spacing w:line="320" w:lineRule="exact"/>
        <w:ind w:left="540"/>
        <w:rPr>
          <w:rFonts w:cs="Arial"/>
          <w:sz w:val="22"/>
          <w:lang w:val="fr-FR"/>
        </w:rPr>
      </w:pPr>
    </w:p>
    <w:p w:rsidR="00422C61" w:rsidRPr="0028226F" w:rsidRDefault="00422C61" w:rsidP="00577E91">
      <w:pPr>
        <w:pStyle w:val="3-Eigen"/>
        <w:spacing w:line="320" w:lineRule="exact"/>
        <w:ind w:left="540"/>
        <w:jc w:val="both"/>
        <w:rPr>
          <w:rFonts w:cs="Arial"/>
          <w:sz w:val="22"/>
          <w:lang w:val="fr-FR"/>
        </w:rPr>
      </w:pPr>
      <w:r w:rsidRPr="0028226F">
        <w:rPr>
          <w:sz w:val="22"/>
          <w:lang w:val="fr-FR"/>
        </w:rPr>
        <w:t xml:space="preserve">Si la décharge au </w:t>
      </w:r>
      <w:r w:rsidRPr="0028226F">
        <w:rPr>
          <w:b/>
          <w:sz w:val="22"/>
          <w:lang w:val="fr-FR"/>
        </w:rPr>
        <w:t>syndic</w:t>
      </w:r>
      <w:r w:rsidRPr="0028226F">
        <w:rPr>
          <w:sz w:val="22"/>
          <w:lang w:val="fr-FR"/>
        </w:rPr>
        <w:t xml:space="preserve"> démissionnaire n’a pas encore eu lieu, l’indication </w:t>
      </w:r>
      <w:r w:rsidRPr="0028226F">
        <w:rPr>
          <w:rStyle w:val="4-EigenChar"/>
          <w:rFonts w:cs="Arial"/>
          <w:sz w:val="22"/>
          <w:lang w:val="fr-FR"/>
        </w:rPr>
        <w:t xml:space="preserve">“Octroi de décharge au </w:t>
      </w:r>
      <w:r w:rsidRPr="0028226F">
        <w:rPr>
          <w:rStyle w:val="4-EigenChar"/>
          <w:rFonts w:cs="Arial"/>
          <w:b/>
          <w:i/>
          <w:sz w:val="22"/>
          <w:lang w:val="fr-FR"/>
        </w:rPr>
        <w:t xml:space="preserve">syndic </w:t>
      </w:r>
      <w:r w:rsidRPr="0028226F">
        <w:rPr>
          <w:rStyle w:val="4-EigenChar"/>
          <w:rFonts w:cs="Arial"/>
          <w:bCs/>
          <w:i/>
          <w:sz w:val="22"/>
          <w:lang w:val="fr-FR"/>
        </w:rPr>
        <w:t>démissionnaire</w:t>
      </w:r>
      <w:r w:rsidRPr="0028226F">
        <w:rPr>
          <w:rStyle w:val="4-EigenChar"/>
          <w:rFonts w:cs="Arial"/>
          <w:sz w:val="22"/>
          <w:lang w:val="fr-FR"/>
        </w:rPr>
        <w:t xml:space="preserve">” </w:t>
      </w:r>
      <w:r w:rsidRPr="0028226F">
        <w:rPr>
          <w:sz w:val="22"/>
          <w:lang w:val="fr-FR"/>
        </w:rPr>
        <w:t>sera placée à l’ordre du jour de l’assemblée générale suivante</w:t>
      </w:r>
      <w:r w:rsidRPr="0028226F">
        <w:rPr>
          <w:rStyle w:val="4-EigenChar"/>
          <w:rFonts w:cs="Arial"/>
          <w:sz w:val="22"/>
          <w:lang w:val="fr-FR"/>
        </w:rPr>
        <w:t xml:space="preserve">. La décision de l’assemblée générale sera communiquée dans le mois au </w:t>
      </w:r>
      <w:r w:rsidRPr="0028226F">
        <w:rPr>
          <w:rFonts w:cs="Arial"/>
          <w:b/>
          <w:i/>
          <w:sz w:val="22"/>
          <w:lang w:val="fr-FR"/>
        </w:rPr>
        <w:t xml:space="preserve">syndic </w:t>
      </w:r>
      <w:r w:rsidRPr="0028226F">
        <w:rPr>
          <w:rFonts w:cs="Arial"/>
          <w:bCs/>
          <w:iCs/>
          <w:sz w:val="22"/>
          <w:lang w:val="fr-FR"/>
        </w:rPr>
        <w:t>sortant</w:t>
      </w:r>
      <w:r w:rsidRPr="0028226F">
        <w:rPr>
          <w:rFonts w:cs="Arial"/>
          <w:sz w:val="22"/>
          <w:lang w:val="fr-FR"/>
        </w:rPr>
        <w:t>.</w:t>
      </w:r>
    </w:p>
    <w:p w:rsidR="00422C61" w:rsidRPr="0028226F" w:rsidRDefault="00422C61" w:rsidP="00577E91">
      <w:pPr>
        <w:autoSpaceDE w:val="0"/>
        <w:autoSpaceDN w:val="0"/>
        <w:adjustRightInd w:val="0"/>
        <w:spacing w:line="320" w:lineRule="exact"/>
        <w:jc w:val="both"/>
        <w:rPr>
          <w:sz w:val="22"/>
          <w:lang w:val="fr-FR"/>
        </w:rPr>
      </w:pPr>
    </w:p>
    <w:p w:rsidR="00422C61" w:rsidRPr="0028226F" w:rsidRDefault="00422C61" w:rsidP="00577E91">
      <w:pPr>
        <w:autoSpaceDE w:val="0"/>
        <w:autoSpaceDN w:val="0"/>
        <w:adjustRightInd w:val="0"/>
        <w:spacing w:line="320" w:lineRule="exact"/>
        <w:jc w:val="both"/>
        <w:rPr>
          <w:sz w:val="22"/>
          <w:lang w:val="fr-FR"/>
        </w:rPr>
      </w:pPr>
      <w:r w:rsidRPr="0028226F">
        <w:rPr>
          <w:sz w:val="22"/>
          <w:lang w:val="fr-FR"/>
        </w:rPr>
        <w:t xml:space="preserve">Si aucune décharge n’est octroyée, cet avis doit être motivé et comporter tous les éléments permettant au </w:t>
      </w:r>
      <w:r w:rsidRPr="0028226F">
        <w:rPr>
          <w:b/>
          <w:sz w:val="22"/>
          <w:lang w:val="fr-FR"/>
        </w:rPr>
        <w:t>syndic</w:t>
      </w:r>
      <w:r w:rsidRPr="0028226F">
        <w:rPr>
          <w:sz w:val="22"/>
          <w:lang w:val="fr-FR"/>
        </w:rPr>
        <w:t xml:space="preserve"> de rectifier ou corriger les éventuelles erreurs. Une fois ce mois écoulé, aucun autre commentaire ne peut être formulé, à moins de fraudes et erreurs assimilées aux fraudes, et après que les chambres exécutives de l’IPI en aient décidé ainsi.</w:t>
      </w:r>
    </w:p>
    <w:p w:rsidR="00422C61" w:rsidRPr="0028226F" w:rsidRDefault="00422C61" w:rsidP="00577E91">
      <w:pPr>
        <w:spacing w:line="320" w:lineRule="exact"/>
        <w:rPr>
          <w:rFonts w:cs="Arial"/>
          <w:sz w:val="22"/>
          <w:lang w:val="fr-FR"/>
        </w:rPr>
      </w:pPr>
    </w:p>
    <w:p w:rsidR="00422C61" w:rsidRPr="0028226F" w:rsidRDefault="00422C61" w:rsidP="00577E91">
      <w:pPr>
        <w:spacing w:line="320" w:lineRule="exact"/>
        <w:jc w:val="both"/>
        <w:rPr>
          <w:rFonts w:cs="Arial"/>
          <w:sz w:val="22"/>
          <w:lang w:val="fr-FR"/>
        </w:rPr>
      </w:pPr>
      <w:r w:rsidRPr="0028226F">
        <w:rPr>
          <w:rFonts w:cs="Arial"/>
          <w:sz w:val="22"/>
          <w:lang w:val="fr-FR"/>
        </w:rPr>
        <w:t>Fait de bonne foi le &lt;</w:t>
      </w:r>
      <w:r w:rsidRPr="0028226F">
        <w:rPr>
          <w:rFonts w:cs="Arial"/>
          <w:color w:val="0000FF"/>
          <w:sz w:val="22"/>
          <w:lang w:val="fr-FR"/>
        </w:rPr>
        <w:t>date</w:t>
      </w:r>
      <w:r w:rsidRPr="0028226F">
        <w:rPr>
          <w:rFonts w:cs="Arial"/>
          <w:sz w:val="22"/>
          <w:lang w:val="fr-FR"/>
        </w:rPr>
        <w:t>&gt;, à &lt;</w:t>
      </w:r>
      <w:r w:rsidRPr="0028226F">
        <w:rPr>
          <w:rFonts w:cs="Arial"/>
          <w:color w:val="0000FF"/>
          <w:sz w:val="22"/>
          <w:lang w:val="fr-FR"/>
        </w:rPr>
        <w:t>commune</w:t>
      </w:r>
      <w:r w:rsidRPr="0028226F">
        <w:rPr>
          <w:rFonts w:cs="Arial"/>
          <w:sz w:val="22"/>
          <w:lang w:val="fr-FR"/>
        </w:rPr>
        <w:t>&gt;, en 2 exemplaires originaux dont un exemplaire original est destiné aux archives de l’</w:t>
      </w:r>
      <w:r w:rsidRPr="0028226F">
        <w:rPr>
          <w:rFonts w:cs="Arial"/>
          <w:b/>
          <w:sz w:val="22"/>
          <w:lang w:val="fr-FR"/>
        </w:rPr>
        <w:t>ACP</w:t>
      </w:r>
      <w:r w:rsidRPr="0028226F">
        <w:rPr>
          <w:rFonts w:cs="Arial"/>
          <w:sz w:val="22"/>
          <w:lang w:val="fr-FR"/>
        </w:rPr>
        <w:t xml:space="preserve"> et un exemplaire original au </w:t>
      </w:r>
      <w:r w:rsidRPr="0028226F">
        <w:rPr>
          <w:rFonts w:cs="Arial"/>
          <w:b/>
          <w:sz w:val="22"/>
          <w:lang w:val="fr-FR"/>
        </w:rPr>
        <w:t>syndic</w:t>
      </w:r>
      <w:r w:rsidRPr="0028226F">
        <w:rPr>
          <w:rFonts w:cs="Arial"/>
          <w:sz w:val="22"/>
          <w:lang w:val="fr-FR"/>
        </w:rPr>
        <w:t>.</w:t>
      </w:r>
    </w:p>
    <w:p w:rsidR="00422C61" w:rsidRDefault="00422C61" w:rsidP="00577E91">
      <w:pPr>
        <w:tabs>
          <w:tab w:val="center" w:pos="5670"/>
        </w:tabs>
        <w:spacing w:line="320" w:lineRule="exact"/>
        <w:rPr>
          <w:rFonts w:cs="Arial"/>
          <w:b/>
          <w:i/>
          <w:sz w:val="22"/>
          <w:lang w:val="fr-FR"/>
        </w:rPr>
      </w:pPr>
    </w:p>
    <w:p w:rsidR="00422C61" w:rsidRPr="0028226F" w:rsidRDefault="00422C61" w:rsidP="00577E91">
      <w:pPr>
        <w:tabs>
          <w:tab w:val="center" w:pos="5670"/>
        </w:tabs>
        <w:spacing w:line="320" w:lineRule="exact"/>
        <w:rPr>
          <w:rFonts w:cs="Arial"/>
          <w:b/>
          <w:i/>
          <w:sz w:val="22"/>
          <w:lang w:val="fr-FR"/>
        </w:rPr>
      </w:pPr>
      <w:r w:rsidRPr="0028226F">
        <w:rPr>
          <w:rFonts w:cs="Arial"/>
          <w:b/>
          <w:i/>
          <w:sz w:val="22"/>
          <w:lang w:val="fr-FR"/>
        </w:rPr>
        <w:t>Le syndic</w:t>
      </w:r>
      <w:r w:rsidRPr="0028226F">
        <w:rPr>
          <w:rFonts w:cs="Arial"/>
          <w:sz w:val="22"/>
          <w:lang w:val="fr-FR"/>
        </w:rPr>
        <w:t xml:space="preserve"> </w:t>
      </w:r>
      <w:r w:rsidRPr="0028226F">
        <w:rPr>
          <w:rFonts w:cs="Arial"/>
          <w:sz w:val="22"/>
          <w:lang w:val="fr-FR"/>
        </w:rPr>
        <w:tab/>
      </w:r>
      <w:r w:rsidRPr="0028226F">
        <w:rPr>
          <w:rFonts w:cs="Arial"/>
          <w:sz w:val="22"/>
          <w:lang w:val="fr-FR"/>
        </w:rPr>
        <w:tab/>
      </w:r>
      <w:r w:rsidRPr="0028226F">
        <w:rPr>
          <w:rFonts w:cs="Arial"/>
          <w:b/>
          <w:i/>
          <w:sz w:val="22"/>
          <w:lang w:val="fr-FR"/>
        </w:rPr>
        <w:t>Le représentant de l’ACP</w:t>
      </w:r>
    </w:p>
    <w:sectPr w:rsidR="00422C61" w:rsidRPr="0028226F" w:rsidSect="00282ED7">
      <w:headerReference w:type="default" r:id="rId9"/>
      <w:footerReference w:type="default" r:id="rId10"/>
      <w:headerReference w:type="first" r:id="rId11"/>
      <w:pgSz w:w="11906" w:h="16838" w:code="9"/>
      <w:pgMar w:top="2817" w:right="1418" w:bottom="1258" w:left="1418" w:header="709" w:footer="32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61" w:rsidRDefault="00422C61" w:rsidP="00406321">
      <w:pPr>
        <w:spacing w:line="240" w:lineRule="auto"/>
      </w:pPr>
      <w:r>
        <w:separator/>
      </w:r>
    </w:p>
  </w:endnote>
  <w:endnote w:type="continuationSeparator" w:id="0">
    <w:p w:rsidR="00422C61" w:rsidRDefault="00422C61" w:rsidP="004063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61" w:rsidRDefault="00422C61">
    <w:pPr>
      <w:pStyle w:val="Footer"/>
      <w:jc w:val="center"/>
      <w:rPr>
        <w:color w:val="767171"/>
        <w:sz w:val="20"/>
      </w:rPr>
    </w:pPr>
    <w:r>
      <w:rPr>
        <w:noProof/>
        <w:lang w:eastAsia="nl-BE"/>
      </w:rPr>
      <w:pict>
        <v:line id="_x0000_s2050" style="position:absolute;left:0;text-align:left;z-index:251657728" from="0,8.15pt" to="453.55pt,8.15pt"/>
      </w:pict>
    </w:r>
  </w:p>
  <w:p w:rsidR="00422C61" w:rsidRPr="00406321" w:rsidRDefault="00422C61">
    <w:pPr>
      <w:pStyle w:val="Footer"/>
      <w:jc w:val="center"/>
      <w:rPr>
        <w:color w:val="767171"/>
        <w:sz w:val="20"/>
      </w:rPr>
    </w:pPr>
    <w:r>
      <w:rPr>
        <w:color w:val="767171"/>
        <w:sz w:val="20"/>
        <w:lang w:val="nl-NL"/>
      </w:rPr>
      <w:t xml:space="preserve">Contrat syndic  -  </w:t>
    </w:r>
    <w:r w:rsidRPr="00406321">
      <w:rPr>
        <w:color w:val="767171"/>
        <w:sz w:val="20"/>
        <w:lang w:val="nl-NL"/>
      </w:rPr>
      <w:t>Pag</w:t>
    </w:r>
    <w:r>
      <w:rPr>
        <w:color w:val="767171"/>
        <w:sz w:val="20"/>
        <w:lang w:val="nl-NL"/>
      </w:rPr>
      <w:t>e</w:t>
    </w:r>
    <w:r w:rsidRPr="00406321">
      <w:rPr>
        <w:color w:val="767171"/>
        <w:sz w:val="20"/>
        <w:lang w:val="nl-NL"/>
      </w:rPr>
      <w:t xml:space="preserve"> </w:t>
    </w:r>
    <w:r w:rsidRPr="00406321">
      <w:rPr>
        <w:bCs/>
        <w:color w:val="767171"/>
        <w:sz w:val="20"/>
      </w:rPr>
      <w:fldChar w:fldCharType="begin"/>
    </w:r>
    <w:r w:rsidRPr="00406321">
      <w:rPr>
        <w:bCs/>
        <w:color w:val="767171"/>
        <w:sz w:val="20"/>
      </w:rPr>
      <w:instrText>PAGE</w:instrText>
    </w:r>
    <w:r w:rsidRPr="00406321">
      <w:rPr>
        <w:bCs/>
        <w:color w:val="767171"/>
        <w:sz w:val="20"/>
      </w:rPr>
      <w:fldChar w:fldCharType="separate"/>
    </w:r>
    <w:r>
      <w:rPr>
        <w:bCs/>
        <w:noProof/>
        <w:color w:val="767171"/>
        <w:sz w:val="20"/>
      </w:rPr>
      <w:t>9</w:t>
    </w:r>
    <w:r w:rsidRPr="00406321">
      <w:rPr>
        <w:bCs/>
        <w:color w:val="767171"/>
        <w:sz w:val="20"/>
      </w:rPr>
      <w:fldChar w:fldCharType="end"/>
    </w:r>
    <w:r w:rsidRPr="00406321">
      <w:rPr>
        <w:color w:val="767171"/>
        <w:sz w:val="20"/>
        <w:lang w:val="nl-NL"/>
      </w:rPr>
      <w:t xml:space="preserve"> </w:t>
    </w:r>
    <w:r>
      <w:rPr>
        <w:color w:val="767171"/>
        <w:sz w:val="20"/>
        <w:lang w:val="nl-NL"/>
      </w:rPr>
      <w:t>de</w:t>
    </w:r>
    <w:r w:rsidRPr="00406321">
      <w:rPr>
        <w:color w:val="767171"/>
        <w:sz w:val="20"/>
        <w:lang w:val="nl-NL"/>
      </w:rPr>
      <w:t xml:space="preserve"> </w:t>
    </w:r>
    <w:r w:rsidRPr="00406321">
      <w:rPr>
        <w:bCs/>
        <w:color w:val="767171"/>
        <w:sz w:val="20"/>
      </w:rPr>
      <w:fldChar w:fldCharType="begin"/>
    </w:r>
    <w:r w:rsidRPr="00406321">
      <w:rPr>
        <w:bCs/>
        <w:color w:val="767171"/>
        <w:sz w:val="20"/>
      </w:rPr>
      <w:instrText>NUMPAGES</w:instrText>
    </w:r>
    <w:r w:rsidRPr="00406321">
      <w:rPr>
        <w:bCs/>
        <w:color w:val="767171"/>
        <w:sz w:val="20"/>
      </w:rPr>
      <w:fldChar w:fldCharType="separate"/>
    </w:r>
    <w:r>
      <w:rPr>
        <w:bCs/>
        <w:noProof/>
        <w:color w:val="767171"/>
        <w:sz w:val="20"/>
      </w:rPr>
      <w:t>9</w:t>
    </w:r>
    <w:r w:rsidRPr="00406321">
      <w:rPr>
        <w:bCs/>
        <w:color w:val="767171"/>
        <w:sz w:val="20"/>
      </w:rPr>
      <w:fldChar w:fldCharType="end"/>
    </w:r>
  </w:p>
  <w:p w:rsidR="00422C61" w:rsidRPr="00406321" w:rsidRDefault="00422C61">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61" w:rsidRDefault="00422C61" w:rsidP="00406321">
      <w:pPr>
        <w:spacing w:line="240" w:lineRule="auto"/>
      </w:pPr>
      <w:r>
        <w:separator/>
      </w:r>
    </w:p>
  </w:footnote>
  <w:footnote w:type="continuationSeparator" w:id="0">
    <w:p w:rsidR="00422C61" w:rsidRDefault="00422C61" w:rsidP="004063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61" w:rsidRDefault="00422C61" w:rsidP="00BD41C2">
    <w:pPr>
      <w:pStyle w:val="Header"/>
      <w:jc w:val="center"/>
      <w:rPr>
        <w:b/>
        <w:sz w:val="4"/>
        <w:szCs w:val="4"/>
      </w:rPr>
    </w:pPr>
    <w:r w:rsidRPr="00A677C6">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3.75pt">
          <v:imagedata r:id="rId1" o:title=""/>
        </v:shape>
      </w:pict>
    </w:r>
  </w:p>
  <w:p w:rsidR="00422C61" w:rsidRDefault="00422C61" w:rsidP="00BD41C2">
    <w:pPr>
      <w:pStyle w:val="Header"/>
      <w:jc w:val="center"/>
      <w:rPr>
        <w:b/>
        <w:sz w:val="4"/>
        <w:szCs w:val="4"/>
      </w:rPr>
    </w:pPr>
  </w:p>
  <w:p w:rsidR="00422C61" w:rsidRPr="007972ED" w:rsidRDefault="00422C61" w:rsidP="00BD41C2">
    <w:pPr>
      <w:pStyle w:val="Header"/>
      <w:jc w:val="center"/>
      <w:rPr>
        <w:b/>
        <w:sz w:val="4"/>
        <w:szCs w:val="4"/>
      </w:rPr>
    </w:pPr>
  </w:p>
  <w:p w:rsidR="00422C61" w:rsidRPr="00641D45" w:rsidRDefault="00422C61" w:rsidP="007972ED">
    <w:pPr>
      <w:pStyle w:val="Header"/>
      <w:spacing w:line="360" w:lineRule="auto"/>
      <w:jc w:val="center"/>
      <w:rPr>
        <w:b/>
        <w:lang w:val="fr-FR"/>
      </w:rPr>
    </w:pPr>
    <w:r w:rsidRPr="00641D45">
      <w:rPr>
        <w:b/>
        <w:lang w:val="fr-FR"/>
      </w:rPr>
      <w:t>Uni</w:t>
    </w:r>
    <w:r>
      <w:rPr>
        <w:b/>
        <w:lang w:val="fr-FR"/>
      </w:rPr>
      <w:t>on des Syndics asbl</w:t>
    </w:r>
  </w:p>
  <w:p w:rsidR="00422C61" w:rsidRPr="00641D45" w:rsidRDefault="00422C61" w:rsidP="005879BF">
    <w:pPr>
      <w:pStyle w:val="Header"/>
      <w:spacing w:line="360" w:lineRule="auto"/>
      <w:jc w:val="center"/>
      <w:rPr>
        <w:b/>
        <w:lang w:val="fr-FR"/>
      </w:rPr>
    </w:pPr>
    <w:r>
      <w:rPr>
        <w:noProof/>
        <w:lang w:eastAsia="nl-BE"/>
      </w:rPr>
      <w:pict>
        <v:line id="_x0000_s2049" style="position:absolute;left:0;text-align:left;z-index:251658752" from="0,19.4pt" to="453.55pt,19.4pt" strokeweight="1.5pt"/>
      </w:pict>
    </w:r>
    <w:r w:rsidRPr="00641D45">
      <w:rPr>
        <w:b/>
        <w:lang w:val="fr-FR"/>
      </w:rPr>
      <w:t>CONTRAT SYNDIC  -  ASSOCIATION DES COPROPRIETAIRES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61" w:rsidRPr="0077049E" w:rsidRDefault="00422C61" w:rsidP="0077049E">
    <w:pPr>
      <w:pStyle w:val="Header"/>
      <w:jc w:val="center"/>
      <w:rPr>
        <w:b/>
        <w:sz w:val="22"/>
      </w:rPr>
    </w:pPr>
    <w:r>
      <w:rPr>
        <w:noProof/>
        <w:lang w:eastAsia="nl-BE"/>
      </w:rPr>
      <w:pict>
        <v:line id="_x0000_s2051" style="position:absolute;left:0;text-align:left;z-index:251656704" from="-.8pt,15.45pt" to="453.6pt,15.45pt"/>
      </w:pict>
    </w:r>
    <w:r w:rsidRPr="0077049E">
      <w:rPr>
        <w:b/>
        <w:sz w:val="22"/>
      </w:rPr>
      <w:t>OVEREENKOMST SYNDICUS - VERENIGING van MEDE-EIGENAARS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304"/>
    <w:multiLevelType w:val="hybridMultilevel"/>
    <w:tmpl w:val="D786B71E"/>
    <w:lvl w:ilvl="0" w:tplc="9208A8E4">
      <w:numFmt w:val="bullet"/>
      <w:lvlText w:val="-"/>
      <w:lvlJc w:val="left"/>
      <w:pPr>
        <w:ind w:left="1494" w:hanging="360"/>
      </w:pPr>
      <w:rPr>
        <w:rFonts w:ascii="Arial" w:eastAsia="Times New Roman" w:hAnsi="Arial"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
    <w:nsid w:val="107E6DC8"/>
    <w:multiLevelType w:val="multilevel"/>
    <w:tmpl w:val="3D3EE36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b w:val="0"/>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25BB2088"/>
    <w:multiLevelType w:val="multilevel"/>
    <w:tmpl w:val="60C852BA"/>
    <w:lvl w:ilvl="0">
      <w:start w:val="1"/>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0"/>
        </w:tabs>
        <w:ind w:left="680" w:hanging="680"/>
      </w:pPr>
      <w:rPr>
        <w:rFonts w:cs="Times New Roman" w:hint="default"/>
        <w:b w:val="0"/>
        <w:i w:val="0"/>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
    <w:nsid w:val="29E27125"/>
    <w:multiLevelType w:val="hybridMultilevel"/>
    <w:tmpl w:val="F6F6EB0A"/>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C637E26"/>
    <w:multiLevelType w:val="hybridMultilevel"/>
    <w:tmpl w:val="19B0CC9A"/>
    <w:lvl w:ilvl="0" w:tplc="A508D432">
      <w:start w:val="1"/>
      <w:numFmt w:val="bullet"/>
      <w:lvlText w:val=""/>
      <w:lvlJc w:val="left"/>
      <w:pPr>
        <w:tabs>
          <w:tab w:val="num" w:pos="1189"/>
        </w:tabs>
        <w:ind w:left="1189" w:hanging="262"/>
      </w:pPr>
      <w:rPr>
        <w:rFonts w:ascii="Symbol" w:hAnsi="Symbol" w:hint="default"/>
        <w:color w:val="auto"/>
      </w:rPr>
    </w:lvl>
    <w:lvl w:ilvl="1" w:tplc="04130003">
      <w:start w:val="1"/>
      <w:numFmt w:val="bullet"/>
      <w:lvlText w:val="o"/>
      <w:lvlJc w:val="left"/>
      <w:pPr>
        <w:tabs>
          <w:tab w:val="num" w:pos="2007"/>
        </w:tabs>
        <w:ind w:left="2007" w:hanging="360"/>
      </w:pPr>
      <w:rPr>
        <w:rFonts w:ascii="Courier New" w:hAnsi="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5">
    <w:nsid w:val="343F1680"/>
    <w:multiLevelType w:val="hybridMultilevel"/>
    <w:tmpl w:val="CE60DB6C"/>
    <w:lvl w:ilvl="0" w:tplc="08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6">
    <w:nsid w:val="35041C6B"/>
    <w:multiLevelType w:val="hybridMultilevel"/>
    <w:tmpl w:val="E67248D0"/>
    <w:lvl w:ilvl="0" w:tplc="A0F8EF6E">
      <w:numFmt w:val="bullet"/>
      <w:lvlText w:val="-"/>
      <w:lvlJc w:val="left"/>
      <w:pPr>
        <w:ind w:left="1494" w:hanging="360"/>
      </w:pPr>
      <w:rPr>
        <w:rFonts w:ascii="Arial" w:eastAsia="Times New Roman" w:hAnsi="Arial"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7">
    <w:nsid w:val="355E266F"/>
    <w:multiLevelType w:val="hybridMultilevel"/>
    <w:tmpl w:val="60168E7C"/>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17685D"/>
    <w:multiLevelType w:val="multilevel"/>
    <w:tmpl w:val="E7C6565A"/>
    <w:lvl w:ilvl="0">
      <w:start w:val="1"/>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0"/>
        </w:tabs>
        <w:ind w:left="680" w:hanging="680"/>
      </w:pPr>
      <w:rPr>
        <w:rFonts w:cs="Times New Roman" w:hint="default"/>
        <w:b w:val="0"/>
        <w:i w:val="0"/>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9">
    <w:nsid w:val="4E943A22"/>
    <w:multiLevelType w:val="hybridMultilevel"/>
    <w:tmpl w:val="E5B02B64"/>
    <w:lvl w:ilvl="0" w:tplc="08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0">
    <w:nsid w:val="4EFC6FD8"/>
    <w:multiLevelType w:val="multilevel"/>
    <w:tmpl w:val="660090CE"/>
    <w:styleLink w:val="Mijneigenstijl"/>
    <w:lvl w:ilvl="0">
      <w:start w:val="1"/>
      <w:numFmt w:val="decimal"/>
      <w:lvlText w:val="%1."/>
      <w:lvlJc w:val="left"/>
      <w:pPr>
        <w:ind w:left="567" w:hanging="567"/>
      </w:pPr>
      <w:rPr>
        <w:rFonts w:cs="Times New Roman" w:hint="default"/>
      </w:rPr>
    </w:lvl>
    <w:lvl w:ilvl="1">
      <w:start w:val="1"/>
      <w:numFmt w:val="decimal"/>
      <w:lvlText w:val="%1.%2."/>
      <w:lvlJc w:val="left"/>
      <w:pPr>
        <w:ind w:left="1134" w:hanging="567"/>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2268" w:hanging="567"/>
      </w:pPr>
      <w:rPr>
        <w:rFonts w:cs="Times New Roman" w:hint="default"/>
      </w:rPr>
    </w:lvl>
    <w:lvl w:ilvl="4">
      <w:start w:val="1"/>
      <w:numFmt w:val="decimal"/>
      <w:lvlText w:val="%1.%2.%3.%4.%5."/>
      <w:lvlJc w:val="left"/>
      <w:pPr>
        <w:ind w:left="2835" w:hanging="567"/>
      </w:pPr>
      <w:rPr>
        <w:rFonts w:cs="Times New Roman" w:hint="default"/>
      </w:rPr>
    </w:lvl>
    <w:lvl w:ilvl="5">
      <w:start w:val="1"/>
      <w:numFmt w:val="decimal"/>
      <w:lvlText w:val="%1.%2.%3.%4.%5.%6."/>
      <w:lvlJc w:val="left"/>
      <w:pPr>
        <w:ind w:left="3402" w:hanging="567"/>
      </w:pPr>
      <w:rPr>
        <w:rFonts w:cs="Times New Roman" w:hint="default"/>
      </w:rPr>
    </w:lvl>
    <w:lvl w:ilvl="6">
      <w:start w:val="1"/>
      <w:numFmt w:val="decimal"/>
      <w:lvlText w:val="%1.%2.%3.%4.%5.%6.%7."/>
      <w:lvlJc w:val="left"/>
      <w:pPr>
        <w:ind w:left="3969" w:hanging="567"/>
      </w:pPr>
      <w:rPr>
        <w:rFonts w:cs="Times New Roman" w:hint="default"/>
      </w:rPr>
    </w:lvl>
    <w:lvl w:ilvl="7">
      <w:start w:val="1"/>
      <w:numFmt w:val="decimal"/>
      <w:lvlText w:val="%1.%2.%3.%4.%5.%6.%7.%8."/>
      <w:lvlJc w:val="left"/>
      <w:pPr>
        <w:ind w:left="4536" w:hanging="567"/>
      </w:pPr>
      <w:rPr>
        <w:rFonts w:cs="Times New Roman" w:hint="default"/>
      </w:rPr>
    </w:lvl>
    <w:lvl w:ilvl="8">
      <w:start w:val="1"/>
      <w:numFmt w:val="decimal"/>
      <w:lvlText w:val="%1.%2.%3.%4.%5.%6.%7.%8.%9."/>
      <w:lvlJc w:val="left"/>
      <w:pPr>
        <w:ind w:left="5103" w:hanging="567"/>
      </w:pPr>
      <w:rPr>
        <w:rFonts w:cs="Times New Roman" w:hint="default"/>
      </w:rPr>
    </w:lvl>
  </w:abstractNum>
  <w:abstractNum w:abstractNumId="11">
    <w:nsid w:val="512A77C3"/>
    <w:multiLevelType w:val="multilevel"/>
    <w:tmpl w:val="E4EE3DB4"/>
    <w:lvl w:ilvl="0">
      <w:start w:val="1"/>
      <w:numFmt w:val="decimal"/>
      <w:pStyle w:val="Heading1"/>
      <w:lvlText w:val="%1"/>
      <w:lvlJc w:val="left"/>
      <w:pPr>
        <w:tabs>
          <w:tab w:val="num" w:pos="0"/>
        </w:tabs>
        <w:ind w:left="432" w:hanging="432"/>
      </w:pPr>
      <w:rPr>
        <w:rFonts w:cs="Times New Roman" w:hint="default"/>
      </w:rPr>
    </w:lvl>
    <w:lvl w:ilvl="1">
      <w:start w:val="1"/>
      <w:numFmt w:val="decimal"/>
      <w:pStyle w:val="Heading2"/>
      <w:lvlText w:val="%1.%2"/>
      <w:lvlJc w:val="left"/>
      <w:pPr>
        <w:tabs>
          <w:tab w:val="num" w:pos="0"/>
        </w:tabs>
        <w:ind w:left="567" w:hanging="567"/>
      </w:pPr>
      <w:rPr>
        <w:rFonts w:cs="Times New Roman" w:hint="default"/>
      </w:rPr>
    </w:lvl>
    <w:lvl w:ilvl="2">
      <w:start w:val="1"/>
      <w:numFmt w:val="decimal"/>
      <w:pStyle w:val="Heading3"/>
      <w:lvlText w:val="%1.%2.%3"/>
      <w:lvlJc w:val="left"/>
      <w:pPr>
        <w:tabs>
          <w:tab w:val="num" w:pos="0"/>
        </w:tabs>
        <w:ind w:left="680" w:hanging="680"/>
      </w:pPr>
      <w:rPr>
        <w:rFonts w:cs="Times New Roman" w:hint="default"/>
        <w:b w:val="0"/>
        <w:i w:val="0"/>
      </w:rPr>
    </w:lvl>
    <w:lvl w:ilvl="3">
      <w:start w:val="1"/>
      <w:numFmt w:val="decimal"/>
      <w:pStyle w:val="Heading4"/>
      <w:lvlText w:val="%1.%2.%3.%4"/>
      <w:lvlJc w:val="left"/>
      <w:pPr>
        <w:tabs>
          <w:tab w:val="num" w:pos="0"/>
        </w:tabs>
        <w:ind w:left="864" w:hanging="864"/>
      </w:pPr>
      <w:rPr>
        <w:rFonts w:cs="Times New Roman" w:hint="default"/>
      </w:rPr>
    </w:lvl>
    <w:lvl w:ilvl="4">
      <w:start w:val="1"/>
      <w:numFmt w:val="decimal"/>
      <w:pStyle w:val="Heading5"/>
      <w:lvlText w:val="%1.%2.%3.%4.%5"/>
      <w:lvlJc w:val="left"/>
      <w:pPr>
        <w:tabs>
          <w:tab w:val="num" w:pos="0"/>
        </w:tabs>
        <w:ind w:left="1008" w:hanging="1008"/>
      </w:pPr>
      <w:rPr>
        <w:rFonts w:cs="Times New Roman" w:hint="default"/>
      </w:rPr>
    </w:lvl>
    <w:lvl w:ilvl="5">
      <w:start w:val="1"/>
      <w:numFmt w:val="decimal"/>
      <w:pStyle w:val="Heading6"/>
      <w:lvlText w:val="%1.%2.%3.%4.%5.%6"/>
      <w:lvlJc w:val="left"/>
      <w:pPr>
        <w:tabs>
          <w:tab w:val="num" w:pos="0"/>
        </w:tabs>
        <w:ind w:left="1152" w:hanging="1152"/>
      </w:pPr>
      <w:rPr>
        <w:rFonts w:cs="Times New Roman" w:hint="default"/>
      </w:rPr>
    </w:lvl>
    <w:lvl w:ilvl="6">
      <w:start w:val="1"/>
      <w:numFmt w:val="decimal"/>
      <w:pStyle w:val="Heading7"/>
      <w:lvlText w:val="%1.%2.%3.%4.%5.%6.%7"/>
      <w:lvlJc w:val="left"/>
      <w:pPr>
        <w:tabs>
          <w:tab w:val="num" w:pos="0"/>
        </w:tabs>
        <w:ind w:left="1296" w:hanging="1296"/>
      </w:pPr>
      <w:rPr>
        <w:rFonts w:cs="Times New Roman" w:hint="default"/>
      </w:rPr>
    </w:lvl>
    <w:lvl w:ilvl="7">
      <w:start w:val="1"/>
      <w:numFmt w:val="decimal"/>
      <w:pStyle w:val="Heading8"/>
      <w:lvlText w:val="%1.%2.%3.%4.%5.%6.%7.%8"/>
      <w:lvlJc w:val="left"/>
      <w:pPr>
        <w:tabs>
          <w:tab w:val="num" w:pos="0"/>
        </w:tabs>
        <w:ind w:left="1440" w:hanging="1440"/>
      </w:pPr>
      <w:rPr>
        <w:rFonts w:cs="Times New Roman" w:hint="default"/>
      </w:rPr>
    </w:lvl>
    <w:lvl w:ilvl="8">
      <w:start w:val="1"/>
      <w:numFmt w:val="decimal"/>
      <w:pStyle w:val="Heading9"/>
      <w:lvlText w:val="%1.%2.%3.%4.%5.%6.%7.%8.%9"/>
      <w:lvlJc w:val="left"/>
      <w:pPr>
        <w:tabs>
          <w:tab w:val="num" w:pos="0"/>
        </w:tabs>
        <w:ind w:left="1584" w:hanging="1584"/>
      </w:pPr>
      <w:rPr>
        <w:rFonts w:cs="Times New Roman" w:hint="default"/>
      </w:rPr>
    </w:lvl>
  </w:abstractNum>
  <w:abstractNum w:abstractNumId="12">
    <w:nsid w:val="64A8414D"/>
    <w:multiLevelType w:val="hybridMultilevel"/>
    <w:tmpl w:val="D5EE8D50"/>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BFD26E3"/>
    <w:multiLevelType w:val="hybridMultilevel"/>
    <w:tmpl w:val="F8580C0A"/>
    <w:lvl w:ilvl="0" w:tplc="08130005">
      <w:start w:val="1"/>
      <w:numFmt w:val="bullet"/>
      <w:lvlText w:val=""/>
      <w:lvlJc w:val="left"/>
      <w:pPr>
        <w:ind w:left="1494" w:hanging="360"/>
      </w:pPr>
      <w:rPr>
        <w:rFonts w:ascii="Wingdings" w:hAnsi="Wingdings"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4">
    <w:nsid w:val="6FDC244E"/>
    <w:multiLevelType w:val="hybridMultilevel"/>
    <w:tmpl w:val="F5C07E56"/>
    <w:lvl w:ilvl="0" w:tplc="DDB4FD5A">
      <w:start w:val="1"/>
      <w:numFmt w:val="upperLetter"/>
      <w:lvlText w:val="%1."/>
      <w:lvlJc w:val="left"/>
      <w:pPr>
        <w:ind w:left="800" w:hanging="44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779031EA"/>
    <w:multiLevelType w:val="hybridMultilevel"/>
    <w:tmpl w:val="1018D8E8"/>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7B57E7"/>
    <w:multiLevelType w:val="hybridMultilevel"/>
    <w:tmpl w:val="0EFE91B6"/>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hint="default"/>
      </w:rPr>
    </w:lvl>
    <w:lvl w:ilvl="8" w:tplc="08130005" w:tentative="1">
      <w:start w:val="1"/>
      <w:numFmt w:val="bullet"/>
      <w:lvlText w:val=""/>
      <w:lvlJc w:val="left"/>
      <w:pPr>
        <w:ind w:left="7614"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0"/>
  </w:num>
  <w:num w:numId="6">
    <w:abstractNumId w:val="6"/>
  </w:num>
  <w:num w:numId="7">
    <w:abstractNumId w:val="15"/>
  </w:num>
  <w:num w:numId="8">
    <w:abstractNumId w:val="7"/>
  </w:num>
  <w:num w:numId="9">
    <w:abstractNumId w:val="3"/>
  </w:num>
  <w:num w:numId="10">
    <w:abstractNumId w:val="12"/>
  </w:num>
  <w:num w:numId="11">
    <w:abstractNumId w:val="9"/>
  </w:num>
  <w:num w:numId="12">
    <w:abstractNumId w:val="5"/>
  </w:num>
  <w:num w:numId="13">
    <w:abstractNumId w:val="13"/>
  </w:num>
  <w:num w:numId="14">
    <w:abstractNumId w:val="4"/>
  </w:num>
  <w:num w:numId="15">
    <w:abstractNumId w:val="1"/>
  </w:num>
  <w:num w:numId="16">
    <w:abstractNumId w:val="2"/>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9D1"/>
    <w:rsid w:val="00001D0F"/>
    <w:rsid w:val="00001D8A"/>
    <w:rsid w:val="00002C6E"/>
    <w:rsid w:val="00004818"/>
    <w:rsid w:val="00004DEF"/>
    <w:rsid w:val="00005F50"/>
    <w:rsid w:val="000118D2"/>
    <w:rsid w:val="0001229E"/>
    <w:rsid w:val="0001365C"/>
    <w:rsid w:val="00030958"/>
    <w:rsid w:val="00031448"/>
    <w:rsid w:val="00031B09"/>
    <w:rsid w:val="00031F27"/>
    <w:rsid w:val="0003262A"/>
    <w:rsid w:val="00034C8D"/>
    <w:rsid w:val="00035693"/>
    <w:rsid w:val="0003606E"/>
    <w:rsid w:val="000420CA"/>
    <w:rsid w:val="00042C48"/>
    <w:rsid w:val="0004675B"/>
    <w:rsid w:val="0004677B"/>
    <w:rsid w:val="0005386A"/>
    <w:rsid w:val="00054250"/>
    <w:rsid w:val="0005576E"/>
    <w:rsid w:val="00057E31"/>
    <w:rsid w:val="000652DC"/>
    <w:rsid w:val="00067896"/>
    <w:rsid w:val="00067904"/>
    <w:rsid w:val="00070B4E"/>
    <w:rsid w:val="00076279"/>
    <w:rsid w:val="000778CB"/>
    <w:rsid w:val="00077F22"/>
    <w:rsid w:val="00083916"/>
    <w:rsid w:val="000845C8"/>
    <w:rsid w:val="00085D97"/>
    <w:rsid w:val="000912DB"/>
    <w:rsid w:val="00091602"/>
    <w:rsid w:val="00091B08"/>
    <w:rsid w:val="00091B1E"/>
    <w:rsid w:val="00093C52"/>
    <w:rsid w:val="0009476E"/>
    <w:rsid w:val="000955CD"/>
    <w:rsid w:val="0009597D"/>
    <w:rsid w:val="00097587"/>
    <w:rsid w:val="000A00F8"/>
    <w:rsid w:val="000A2123"/>
    <w:rsid w:val="000B08D8"/>
    <w:rsid w:val="000B125B"/>
    <w:rsid w:val="000B3162"/>
    <w:rsid w:val="000B3578"/>
    <w:rsid w:val="000C0B4D"/>
    <w:rsid w:val="000C11D0"/>
    <w:rsid w:val="000D3A83"/>
    <w:rsid w:val="000D3F32"/>
    <w:rsid w:val="000D66BA"/>
    <w:rsid w:val="000D7470"/>
    <w:rsid w:val="000E03D1"/>
    <w:rsid w:val="000E067E"/>
    <w:rsid w:val="000E3CD1"/>
    <w:rsid w:val="000E410F"/>
    <w:rsid w:val="000E4984"/>
    <w:rsid w:val="000E4A89"/>
    <w:rsid w:val="000F10E4"/>
    <w:rsid w:val="000F50A9"/>
    <w:rsid w:val="000F77E5"/>
    <w:rsid w:val="00101B5F"/>
    <w:rsid w:val="00102332"/>
    <w:rsid w:val="00103FE9"/>
    <w:rsid w:val="00111234"/>
    <w:rsid w:val="001121C2"/>
    <w:rsid w:val="00112B65"/>
    <w:rsid w:val="0012700B"/>
    <w:rsid w:val="001272E1"/>
    <w:rsid w:val="00132521"/>
    <w:rsid w:val="00132EBA"/>
    <w:rsid w:val="00133268"/>
    <w:rsid w:val="0013391B"/>
    <w:rsid w:val="00134641"/>
    <w:rsid w:val="00134A02"/>
    <w:rsid w:val="00134AEE"/>
    <w:rsid w:val="00134F6B"/>
    <w:rsid w:val="00137804"/>
    <w:rsid w:val="001402C0"/>
    <w:rsid w:val="001441CD"/>
    <w:rsid w:val="0014660D"/>
    <w:rsid w:val="00150AB0"/>
    <w:rsid w:val="00154C4F"/>
    <w:rsid w:val="00156D6E"/>
    <w:rsid w:val="00157031"/>
    <w:rsid w:val="00157FA1"/>
    <w:rsid w:val="00163C0C"/>
    <w:rsid w:val="00166E7F"/>
    <w:rsid w:val="001714AE"/>
    <w:rsid w:val="00175039"/>
    <w:rsid w:val="00180A96"/>
    <w:rsid w:val="00182ECB"/>
    <w:rsid w:val="00185823"/>
    <w:rsid w:val="001859C5"/>
    <w:rsid w:val="00191C6A"/>
    <w:rsid w:val="00196D4B"/>
    <w:rsid w:val="00196F22"/>
    <w:rsid w:val="00197926"/>
    <w:rsid w:val="001A107B"/>
    <w:rsid w:val="001A1D64"/>
    <w:rsid w:val="001A5BFE"/>
    <w:rsid w:val="001A78B4"/>
    <w:rsid w:val="001B40F5"/>
    <w:rsid w:val="001B5683"/>
    <w:rsid w:val="001C6C04"/>
    <w:rsid w:val="001D1368"/>
    <w:rsid w:val="001D6AF0"/>
    <w:rsid w:val="001D71FC"/>
    <w:rsid w:val="001E1828"/>
    <w:rsid w:val="001E32FD"/>
    <w:rsid w:val="001E56BD"/>
    <w:rsid w:val="001E675C"/>
    <w:rsid w:val="001E758E"/>
    <w:rsid w:val="001F362A"/>
    <w:rsid w:val="001F4C98"/>
    <w:rsid w:val="001F55D5"/>
    <w:rsid w:val="001F60EE"/>
    <w:rsid w:val="001F6434"/>
    <w:rsid w:val="0020412B"/>
    <w:rsid w:val="00206A24"/>
    <w:rsid w:val="00206D4B"/>
    <w:rsid w:val="002111F8"/>
    <w:rsid w:val="002112BD"/>
    <w:rsid w:val="00220432"/>
    <w:rsid w:val="00225907"/>
    <w:rsid w:val="00225C5C"/>
    <w:rsid w:val="0022686F"/>
    <w:rsid w:val="002310A0"/>
    <w:rsid w:val="00233593"/>
    <w:rsid w:val="0023370C"/>
    <w:rsid w:val="00240BDD"/>
    <w:rsid w:val="00241F49"/>
    <w:rsid w:val="002421D7"/>
    <w:rsid w:val="00243665"/>
    <w:rsid w:val="002439DE"/>
    <w:rsid w:val="00246568"/>
    <w:rsid w:val="00252581"/>
    <w:rsid w:val="0025786B"/>
    <w:rsid w:val="002676C7"/>
    <w:rsid w:val="002703B6"/>
    <w:rsid w:val="002746EA"/>
    <w:rsid w:val="00274821"/>
    <w:rsid w:val="0028226F"/>
    <w:rsid w:val="00282ED7"/>
    <w:rsid w:val="00284F31"/>
    <w:rsid w:val="00290B01"/>
    <w:rsid w:val="00292652"/>
    <w:rsid w:val="002970A1"/>
    <w:rsid w:val="002A0BA7"/>
    <w:rsid w:val="002A132B"/>
    <w:rsid w:val="002A22D8"/>
    <w:rsid w:val="002A4A15"/>
    <w:rsid w:val="002A4C18"/>
    <w:rsid w:val="002B07FA"/>
    <w:rsid w:val="002B1A14"/>
    <w:rsid w:val="002B73BD"/>
    <w:rsid w:val="002C0E27"/>
    <w:rsid w:val="002C25BF"/>
    <w:rsid w:val="002C2E1A"/>
    <w:rsid w:val="002C4459"/>
    <w:rsid w:val="002C47F0"/>
    <w:rsid w:val="002C5DD9"/>
    <w:rsid w:val="002D1DAE"/>
    <w:rsid w:val="002D361C"/>
    <w:rsid w:val="002D61DB"/>
    <w:rsid w:val="002E13B3"/>
    <w:rsid w:val="002E25E3"/>
    <w:rsid w:val="002E4ED1"/>
    <w:rsid w:val="002E59B3"/>
    <w:rsid w:val="002E67D6"/>
    <w:rsid w:val="002F041F"/>
    <w:rsid w:val="002F5549"/>
    <w:rsid w:val="002F66FE"/>
    <w:rsid w:val="00300C62"/>
    <w:rsid w:val="0030119B"/>
    <w:rsid w:val="00302194"/>
    <w:rsid w:val="00306D56"/>
    <w:rsid w:val="00314FDD"/>
    <w:rsid w:val="00315015"/>
    <w:rsid w:val="00316491"/>
    <w:rsid w:val="00317E7F"/>
    <w:rsid w:val="003200C4"/>
    <w:rsid w:val="0032327A"/>
    <w:rsid w:val="003247B9"/>
    <w:rsid w:val="00325C38"/>
    <w:rsid w:val="003307DF"/>
    <w:rsid w:val="0034309A"/>
    <w:rsid w:val="00343308"/>
    <w:rsid w:val="00347D02"/>
    <w:rsid w:val="00347D6F"/>
    <w:rsid w:val="00347E01"/>
    <w:rsid w:val="0035238B"/>
    <w:rsid w:val="00353C0F"/>
    <w:rsid w:val="00353D5A"/>
    <w:rsid w:val="00354B72"/>
    <w:rsid w:val="00357F89"/>
    <w:rsid w:val="00363B23"/>
    <w:rsid w:val="00364338"/>
    <w:rsid w:val="003646F8"/>
    <w:rsid w:val="0037421F"/>
    <w:rsid w:val="003779ED"/>
    <w:rsid w:val="003801DB"/>
    <w:rsid w:val="00383FDF"/>
    <w:rsid w:val="00384497"/>
    <w:rsid w:val="00384671"/>
    <w:rsid w:val="00386088"/>
    <w:rsid w:val="00387060"/>
    <w:rsid w:val="003876D5"/>
    <w:rsid w:val="00390F84"/>
    <w:rsid w:val="003933BF"/>
    <w:rsid w:val="00397A59"/>
    <w:rsid w:val="003A133A"/>
    <w:rsid w:val="003A19D1"/>
    <w:rsid w:val="003A5B76"/>
    <w:rsid w:val="003A602E"/>
    <w:rsid w:val="003B0180"/>
    <w:rsid w:val="003B3520"/>
    <w:rsid w:val="003B62B2"/>
    <w:rsid w:val="003B6BBB"/>
    <w:rsid w:val="003C2E98"/>
    <w:rsid w:val="003C5603"/>
    <w:rsid w:val="003C5DE4"/>
    <w:rsid w:val="003C6769"/>
    <w:rsid w:val="003D1DBA"/>
    <w:rsid w:val="003D614F"/>
    <w:rsid w:val="003D7360"/>
    <w:rsid w:val="003D7E57"/>
    <w:rsid w:val="003E123C"/>
    <w:rsid w:val="003E14E8"/>
    <w:rsid w:val="003E24DF"/>
    <w:rsid w:val="003E45DF"/>
    <w:rsid w:val="003E7418"/>
    <w:rsid w:val="003F0B66"/>
    <w:rsid w:val="003F279F"/>
    <w:rsid w:val="003F60D5"/>
    <w:rsid w:val="003F6ED1"/>
    <w:rsid w:val="00400AEA"/>
    <w:rsid w:val="00401984"/>
    <w:rsid w:val="00403453"/>
    <w:rsid w:val="00405DCB"/>
    <w:rsid w:val="00406321"/>
    <w:rsid w:val="00406A72"/>
    <w:rsid w:val="00410092"/>
    <w:rsid w:val="00410AC3"/>
    <w:rsid w:val="00410C67"/>
    <w:rsid w:val="0041428B"/>
    <w:rsid w:val="00416171"/>
    <w:rsid w:val="00422A7A"/>
    <w:rsid w:val="00422C61"/>
    <w:rsid w:val="0042473D"/>
    <w:rsid w:val="004249D1"/>
    <w:rsid w:val="004261A6"/>
    <w:rsid w:val="00427869"/>
    <w:rsid w:val="004308C0"/>
    <w:rsid w:val="00431997"/>
    <w:rsid w:val="00432AF2"/>
    <w:rsid w:val="004336EC"/>
    <w:rsid w:val="00434FA9"/>
    <w:rsid w:val="00442A25"/>
    <w:rsid w:val="00445DEE"/>
    <w:rsid w:val="00446803"/>
    <w:rsid w:val="00453D40"/>
    <w:rsid w:val="00454407"/>
    <w:rsid w:val="00457DEC"/>
    <w:rsid w:val="00457ECF"/>
    <w:rsid w:val="00462342"/>
    <w:rsid w:val="00464F37"/>
    <w:rsid w:val="00466EAB"/>
    <w:rsid w:val="00467405"/>
    <w:rsid w:val="004677BA"/>
    <w:rsid w:val="0047522F"/>
    <w:rsid w:val="00475631"/>
    <w:rsid w:val="00476049"/>
    <w:rsid w:val="00485E0D"/>
    <w:rsid w:val="0049033A"/>
    <w:rsid w:val="00491117"/>
    <w:rsid w:val="004962EC"/>
    <w:rsid w:val="0049697D"/>
    <w:rsid w:val="004A115B"/>
    <w:rsid w:val="004A213B"/>
    <w:rsid w:val="004A4138"/>
    <w:rsid w:val="004A6186"/>
    <w:rsid w:val="004A7CAF"/>
    <w:rsid w:val="004B0E9C"/>
    <w:rsid w:val="004B1124"/>
    <w:rsid w:val="004B1737"/>
    <w:rsid w:val="004B36F1"/>
    <w:rsid w:val="004B3E80"/>
    <w:rsid w:val="004B420E"/>
    <w:rsid w:val="004B57B7"/>
    <w:rsid w:val="004C7870"/>
    <w:rsid w:val="004D0D42"/>
    <w:rsid w:val="004D15B9"/>
    <w:rsid w:val="004D786C"/>
    <w:rsid w:val="004E0C58"/>
    <w:rsid w:val="004E32CF"/>
    <w:rsid w:val="004E52E3"/>
    <w:rsid w:val="004E6CAB"/>
    <w:rsid w:val="004E74B0"/>
    <w:rsid w:val="004F0657"/>
    <w:rsid w:val="004F7B75"/>
    <w:rsid w:val="00501B6B"/>
    <w:rsid w:val="00501B92"/>
    <w:rsid w:val="00514D92"/>
    <w:rsid w:val="00515EFD"/>
    <w:rsid w:val="005162E9"/>
    <w:rsid w:val="00520121"/>
    <w:rsid w:val="00520977"/>
    <w:rsid w:val="005249E8"/>
    <w:rsid w:val="00526D34"/>
    <w:rsid w:val="00527D27"/>
    <w:rsid w:val="00532C6B"/>
    <w:rsid w:val="00532F48"/>
    <w:rsid w:val="0053340C"/>
    <w:rsid w:val="00533B6B"/>
    <w:rsid w:val="00533D2C"/>
    <w:rsid w:val="00536E83"/>
    <w:rsid w:val="005373FF"/>
    <w:rsid w:val="00537D23"/>
    <w:rsid w:val="00541354"/>
    <w:rsid w:val="00541B68"/>
    <w:rsid w:val="00541E68"/>
    <w:rsid w:val="00543446"/>
    <w:rsid w:val="00544F53"/>
    <w:rsid w:val="0054591D"/>
    <w:rsid w:val="0054681E"/>
    <w:rsid w:val="00547013"/>
    <w:rsid w:val="005530EF"/>
    <w:rsid w:val="00554356"/>
    <w:rsid w:val="00555295"/>
    <w:rsid w:val="0056142C"/>
    <w:rsid w:val="00562F76"/>
    <w:rsid w:val="00563045"/>
    <w:rsid w:val="00575D6B"/>
    <w:rsid w:val="00577E91"/>
    <w:rsid w:val="0058281E"/>
    <w:rsid w:val="00586A54"/>
    <w:rsid w:val="005879BF"/>
    <w:rsid w:val="0059168D"/>
    <w:rsid w:val="00592C26"/>
    <w:rsid w:val="005A7041"/>
    <w:rsid w:val="005A707D"/>
    <w:rsid w:val="005A71B3"/>
    <w:rsid w:val="005A73B3"/>
    <w:rsid w:val="005B2A0B"/>
    <w:rsid w:val="005B4A32"/>
    <w:rsid w:val="005B4D8B"/>
    <w:rsid w:val="005C33A1"/>
    <w:rsid w:val="005C52E6"/>
    <w:rsid w:val="005C6C24"/>
    <w:rsid w:val="005C6CBE"/>
    <w:rsid w:val="005D060B"/>
    <w:rsid w:val="005D1B0E"/>
    <w:rsid w:val="005D328B"/>
    <w:rsid w:val="005D4E5C"/>
    <w:rsid w:val="005D70B0"/>
    <w:rsid w:val="005E019E"/>
    <w:rsid w:val="005E1D90"/>
    <w:rsid w:val="005E40E2"/>
    <w:rsid w:val="005E65B1"/>
    <w:rsid w:val="005E6F3C"/>
    <w:rsid w:val="005F2DE7"/>
    <w:rsid w:val="005F5140"/>
    <w:rsid w:val="005F62FD"/>
    <w:rsid w:val="005F7C6C"/>
    <w:rsid w:val="00601CE1"/>
    <w:rsid w:val="00603BBD"/>
    <w:rsid w:val="00603C01"/>
    <w:rsid w:val="00604354"/>
    <w:rsid w:val="00610AD9"/>
    <w:rsid w:val="00611F03"/>
    <w:rsid w:val="006128C7"/>
    <w:rsid w:val="00613D5D"/>
    <w:rsid w:val="0062413C"/>
    <w:rsid w:val="00625519"/>
    <w:rsid w:val="006269A2"/>
    <w:rsid w:val="00626B31"/>
    <w:rsid w:val="006341AD"/>
    <w:rsid w:val="00634376"/>
    <w:rsid w:val="00634961"/>
    <w:rsid w:val="00641D45"/>
    <w:rsid w:val="00655982"/>
    <w:rsid w:val="006571D2"/>
    <w:rsid w:val="0066188D"/>
    <w:rsid w:val="006622C8"/>
    <w:rsid w:val="00664FB7"/>
    <w:rsid w:val="006733C2"/>
    <w:rsid w:val="00675C72"/>
    <w:rsid w:val="006762DE"/>
    <w:rsid w:val="00676CDB"/>
    <w:rsid w:val="006832A0"/>
    <w:rsid w:val="00683847"/>
    <w:rsid w:val="00683CCC"/>
    <w:rsid w:val="0068471B"/>
    <w:rsid w:val="00691FFA"/>
    <w:rsid w:val="00693F32"/>
    <w:rsid w:val="0069469F"/>
    <w:rsid w:val="00694CF8"/>
    <w:rsid w:val="0069504A"/>
    <w:rsid w:val="00697414"/>
    <w:rsid w:val="006979EC"/>
    <w:rsid w:val="006A014F"/>
    <w:rsid w:val="006A300E"/>
    <w:rsid w:val="006A3DA2"/>
    <w:rsid w:val="006A5E57"/>
    <w:rsid w:val="006A7A6F"/>
    <w:rsid w:val="006B1384"/>
    <w:rsid w:val="006B57A6"/>
    <w:rsid w:val="006C365F"/>
    <w:rsid w:val="006C4B7A"/>
    <w:rsid w:val="006C7022"/>
    <w:rsid w:val="006D1662"/>
    <w:rsid w:val="006D77B8"/>
    <w:rsid w:val="006E2A64"/>
    <w:rsid w:val="006E6615"/>
    <w:rsid w:val="006F31E5"/>
    <w:rsid w:val="006F38CC"/>
    <w:rsid w:val="006F438C"/>
    <w:rsid w:val="006F49EF"/>
    <w:rsid w:val="006F5AF0"/>
    <w:rsid w:val="00703B6A"/>
    <w:rsid w:val="007056C7"/>
    <w:rsid w:val="00712F59"/>
    <w:rsid w:val="00713623"/>
    <w:rsid w:val="00716F29"/>
    <w:rsid w:val="0072195B"/>
    <w:rsid w:val="00721C15"/>
    <w:rsid w:val="007224BF"/>
    <w:rsid w:val="007245EF"/>
    <w:rsid w:val="00724A21"/>
    <w:rsid w:val="00726AF9"/>
    <w:rsid w:val="0073072C"/>
    <w:rsid w:val="00732923"/>
    <w:rsid w:val="00737E57"/>
    <w:rsid w:val="00742306"/>
    <w:rsid w:val="00742D65"/>
    <w:rsid w:val="00751BFD"/>
    <w:rsid w:val="007530F2"/>
    <w:rsid w:val="00753B40"/>
    <w:rsid w:val="00753CC2"/>
    <w:rsid w:val="00754387"/>
    <w:rsid w:val="0075453E"/>
    <w:rsid w:val="00762098"/>
    <w:rsid w:val="007631ED"/>
    <w:rsid w:val="00765731"/>
    <w:rsid w:val="007700BF"/>
    <w:rsid w:val="0077049E"/>
    <w:rsid w:val="0077588D"/>
    <w:rsid w:val="00775D28"/>
    <w:rsid w:val="007768C2"/>
    <w:rsid w:val="00780622"/>
    <w:rsid w:val="00781502"/>
    <w:rsid w:val="0078588D"/>
    <w:rsid w:val="00793D12"/>
    <w:rsid w:val="00795839"/>
    <w:rsid w:val="007972ED"/>
    <w:rsid w:val="00797492"/>
    <w:rsid w:val="007A0BDF"/>
    <w:rsid w:val="007A1DE3"/>
    <w:rsid w:val="007A29CA"/>
    <w:rsid w:val="007A2A45"/>
    <w:rsid w:val="007A3520"/>
    <w:rsid w:val="007A355C"/>
    <w:rsid w:val="007A6EFF"/>
    <w:rsid w:val="007A7304"/>
    <w:rsid w:val="007B00DB"/>
    <w:rsid w:val="007C04E1"/>
    <w:rsid w:val="007C1CF3"/>
    <w:rsid w:val="007C4D4A"/>
    <w:rsid w:val="007C586E"/>
    <w:rsid w:val="007C5B2A"/>
    <w:rsid w:val="007D009A"/>
    <w:rsid w:val="007D31B1"/>
    <w:rsid w:val="007D477C"/>
    <w:rsid w:val="007D4AAA"/>
    <w:rsid w:val="007E5777"/>
    <w:rsid w:val="007E66DD"/>
    <w:rsid w:val="007F09A8"/>
    <w:rsid w:val="007F7ECC"/>
    <w:rsid w:val="00802540"/>
    <w:rsid w:val="008031A4"/>
    <w:rsid w:val="00805B27"/>
    <w:rsid w:val="00806C2C"/>
    <w:rsid w:val="0080784D"/>
    <w:rsid w:val="00810D33"/>
    <w:rsid w:val="00811658"/>
    <w:rsid w:val="00811B27"/>
    <w:rsid w:val="00815C11"/>
    <w:rsid w:val="008167AE"/>
    <w:rsid w:val="008208B8"/>
    <w:rsid w:val="00821E3E"/>
    <w:rsid w:val="00825461"/>
    <w:rsid w:val="00825882"/>
    <w:rsid w:val="008268D9"/>
    <w:rsid w:val="00833E2E"/>
    <w:rsid w:val="00834C9E"/>
    <w:rsid w:val="00836F3B"/>
    <w:rsid w:val="008406C9"/>
    <w:rsid w:val="00840B83"/>
    <w:rsid w:val="00840EBF"/>
    <w:rsid w:val="00846673"/>
    <w:rsid w:val="00852506"/>
    <w:rsid w:val="0085555C"/>
    <w:rsid w:val="00855EC3"/>
    <w:rsid w:val="008564DA"/>
    <w:rsid w:val="00856832"/>
    <w:rsid w:val="008578D1"/>
    <w:rsid w:val="008611FB"/>
    <w:rsid w:val="0086640B"/>
    <w:rsid w:val="0087266C"/>
    <w:rsid w:val="0087319D"/>
    <w:rsid w:val="00877F33"/>
    <w:rsid w:val="00882E05"/>
    <w:rsid w:val="00892160"/>
    <w:rsid w:val="00897FB7"/>
    <w:rsid w:val="008A13DE"/>
    <w:rsid w:val="008A14CA"/>
    <w:rsid w:val="008A1EBF"/>
    <w:rsid w:val="008A3193"/>
    <w:rsid w:val="008A5620"/>
    <w:rsid w:val="008A583A"/>
    <w:rsid w:val="008B3253"/>
    <w:rsid w:val="008B3664"/>
    <w:rsid w:val="008C07FC"/>
    <w:rsid w:val="008C0B12"/>
    <w:rsid w:val="008C1D06"/>
    <w:rsid w:val="008C4D9C"/>
    <w:rsid w:val="008D2FAE"/>
    <w:rsid w:val="008D37EE"/>
    <w:rsid w:val="008D66B6"/>
    <w:rsid w:val="008D68D9"/>
    <w:rsid w:val="008E1E91"/>
    <w:rsid w:val="008E2B3A"/>
    <w:rsid w:val="008E7039"/>
    <w:rsid w:val="008F040B"/>
    <w:rsid w:val="008F0DE8"/>
    <w:rsid w:val="008F1EF5"/>
    <w:rsid w:val="009030B9"/>
    <w:rsid w:val="009037A3"/>
    <w:rsid w:val="00905A2C"/>
    <w:rsid w:val="00905FAD"/>
    <w:rsid w:val="009066EB"/>
    <w:rsid w:val="009157AF"/>
    <w:rsid w:val="009167A3"/>
    <w:rsid w:val="009167EF"/>
    <w:rsid w:val="00920343"/>
    <w:rsid w:val="009229E9"/>
    <w:rsid w:val="00926594"/>
    <w:rsid w:val="0092699C"/>
    <w:rsid w:val="00931568"/>
    <w:rsid w:val="00933EDB"/>
    <w:rsid w:val="00934E90"/>
    <w:rsid w:val="009350BF"/>
    <w:rsid w:val="00936FDD"/>
    <w:rsid w:val="009477EF"/>
    <w:rsid w:val="00954D2F"/>
    <w:rsid w:val="00954DED"/>
    <w:rsid w:val="009700DD"/>
    <w:rsid w:val="00970827"/>
    <w:rsid w:val="00973710"/>
    <w:rsid w:val="00974CC4"/>
    <w:rsid w:val="00976418"/>
    <w:rsid w:val="00980980"/>
    <w:rsid w:val="00984DE5"/>
    <w:rsid w:val="00984F8F"/>
    <w:rsid w:val="00985562"/>
    <w:rsid w:val="0098600D"/>
    <w:rsid w:val="009922E8"/>
    <w:rsid w:val="00996BEA"/>
    <w:rsid w:val="009A137A"/>
    <w:rsid w:val="009A14AD"/>
    <w:rsid w:val="009A26DC"/>
    <w:rsid w:val="009A7E99"/>
    <w:rsid w:val="009B04EA"/>
    <w:rsid w:val="009B0543"/>
    <w:rsid w:val="009B309A"/>
    <w:rsid w:val="009C524F"/>
    <w:rsid w:val="009C7CEB"/>
    <w:rsid w:val="009D560A"/>
    <w:rsid w:val="009D5C6C"/>
    <w:rsid w:val="009D5F35"/>
    <w:rsid w:val="009E3EA8"/>
    <w:rsid w:val="009E4114"/>
    <w:rsid w:val="009E4581"/>
    <w:rsid w:val="009F0B95"/>
    <w:rsid w:val="009F1BBB"/>
    <w:rsid w:val="009F2FC0"/>
    <w:rsid w:val="009F347B"/>
    <w:rsid w:val="009F7E88"/>
    <w:rsid w:val="00A00D7C"/>
    <w:rsid w:val="00A01044"/>
    <w:rsid w:val="00A01C49"/>
    <w:rsid w:val="00A0591A"/>
    <w:rsid w:val="00A10CCF"/>
    <w:rsid w:val="00A16035"/>
    <w:rsid w:val="00A16CB2"/>
    <w:rsid w:val="00A178E4"/>
    <w:rsid w:val="00A20595"/>
    <w:rsid w:val="00A20F05"/>
    <w:rsid w:val="00A235D7"/>
    <w:rsid w:val="00A23D81"/>
    <w:rsid w:val="00A26BC6"/>
    <w:rsid w:val="00A30859"/>
    <w:rsid w:val="00A31265"/>
    <w:rsid w:val="00A3590E"/>
    <w:rsid w:val="00A36E4B"/>
    <w:rsid w:val="00A41A9C"/>
    <w:rsid w:val="00A43469"/>
    <w:rsid w:val="00A436F5"/>
    <w:rsid w:val="00A43F36"/>
    <w:rsid w:val="00A462FD"/>
    <w:rsid w:val="00A50CA2"/>
    <w:rsid w:val="00A51101"/>
    <w:rsid w:val="00A52C4B"/>
    <w:rsid w:val="00A53766"/>
    <w:rsid w:val="00A6126E"/>
    <w:rsid w:val="00A63187"/>
    <w:rsid w:val="00A65748"/>
    <w:rsid w:val="00A657DB"/>
    <w:rsid w:val="00A6676E"/>
    <w:rsid w:val="00A677C6"/>
    <w:rsid w:val="00A72C74"/>
    <w:rsid w:val="00A83125"/>
    <w:rsid w:val="00A853AA"/>
    <w:rsid w:val="00A87E7C"/>
    <w:rsid w:val="00A90337"/>
    <w:rsid w:val="00A9312C"/>
    <w:rsid w:val="00A9646C"/>
    <w:rsid w:val="00A97E1B"/>
    <w:rsid w:val="00AA2C5B"/>
    <w:rsid w:val="00AA3346"/>
    <w:rsid w:val="00AA38C8"/>
    <w:rsid w:val="00AA40EB"/>
    <w:rsid w:val="00AB0E63"/>
    <w:rsid w:val="00AB41EC"/>
    <w:rsid w:val="00AB4B69"/>
    <w:rsid w:val="00AC2522"/>
    <w:rsid w:val="00AC4D19"/>
    <w:rsid w:val="00AC56EB"/>
    <w:rsid w:val="00AC61DF"/>
    <w:rsid w:val="00AD2777"/>
    <w:rsid w:val="00AD3F9B"/>
    <w:rsid w:val="00AD4650"/>
    <w:rsid w:val="00AE22F7"/>
    <w:rsid w:val="00AE49F1"/>
    <w:rsid w:val="00AE52E4"/>
    <w:rsid w:val="00AE64B3"/>
    <w:rsid w:val="00AE6CE7"/>
    <w:rsid w:val="00B00F6A"/>
    <w:rsid w:val="00B13C01"/>
    <w:rsid w:val="00B150F6"/>
    <w:rsid w:val="00B1620F"/>
    <w:rsid w:val="00B20A52"/>
    <w:rsid w:val="00B23802"/>
    <w:rsid w:val="00B2416A"/>
    <w:rsid w:val="00B24C5F"/>
    <w:rsid w:val="00B26444"/>
    <w:rsid w:val="00B3109B"/>
    <w:rsid w:val="00B31243"/>
    <w:rsid w:val="00B315D1"/>
    <w:rsid w:val="00B31A02"/>
    <w:rsid w:val="00B31E06"/>
    <w:rsid w:val="00B37FEB"/>
    <w:rsid w:val="00B407BD"/>
    <w:rsid w:val="00B40DB9"/>
    <w:rsid w:val="00B41AB8"/>
    <w:rsid w:val="00B43C2C"/>
    <w:rsid w:val="00B44525"/>
    <w:rsid w:val="00B44922"/>
    <w:rsid w:val="00B455A6"/>
    <w:rsid w:val="00B46819"/>
    <w:rsid w:val="00B46B3A"/>
    <w:rsid w:val="00B52CFA"/>
    <w:rsid w:val="00B56827"/>
    <w:rsid w:val="00B57E80"/>
    <w:rsid w:val="00B60681"/>
    <w:rsid w:val="00B60E5E"/>
    <w:rsid w:val="00B62D5B"/>
    <w:rsid w:val="00B7771C"/>
    <w:rsid w:val="00B83E37"/>
    <w:rsid w:val="00B84C02"/>
    <w:rsid w:val="00B859E4"/>
    <w:rsid w:val="00B86BEC"/>
    <w:rsid w:val="00B93DB8"/>
    <w:rsid w:val="00B9452B"/>
    <w:rsid w:val="00B976EE"/>
    <w:rsid w:val="00B97BE9"/>
    <w:rsid w:val="00B97CB8"/>
    <w:rsid w:val="00BA168C"/>
    <w:rsid w:val="00BA1859"/>
    <w:rsid w:val="00BA1A10"/>
    <w:rsid w:val="00BA26FF"/>
    <w:rsid w:val="00BB1217"/>
    <w:rsid w:val="00BB37BF"/>
    <w:rsid w:val="00BC3600"/>
    <w:rsid w:val="00BC4057"/>
    <w:rsid w:val="00BC5977"/>
    <w:rsid w:val="00BD1234"/>
    <w:rsid w:val="00BD299D"/>
    <w:rsid w:val="00BD41C2"/>
    <w:rsid w:val="00BE42A3"/>
    <w:rsid w:val="00BE7E93"/>
    <w:rsid w:val="00BF05E6"/>
    <w:rsid w:val="00BF26F0"/>
    <w:rsid w:val="00BF2F4B"/>
    <w:rsid w:val="00BF6EE2"/>
    <w:rsid w:val="00C01F4B"/>
    <w:rsid w:val="00C05D60"/>
    <w:rsid w:val="00C07B2C"/>
    <w:rsid w:val="00C128FE"/>
    <w:rsid w:val="00C15E78"/>
    <w:rsid w:val="00C2023E"/>
    <w:rsid w:val="00C217E9"/>
    <w:rsid w:val="00C226E8"/>
    <w:rsid w:val="00C2306A"/>
    <w:rsid w:val="00C25FA8"/>
    <w:rsid w:val="00C26270"/>
    <w:rsid w:val="00C347AB"/>
    <w:rsid w:val="00C37B4D"/>
    <w:rsid w:val="00C43C52"/>
    <w:rsid w:val="00C4456A"/>
    <w:rsid w:val="00C46199"/>
    <w:rsid w:val="00C52751"/>
    <w:rsid w:val="00C560F0"/>
    <w:rsid w:val="00C56D10"/>
    <w:rsid w:val="00C62C60"/>
    <w:rsid w:val="00C67052"/>
    <w:rsid w:val="00C73B45"/>
    <w:rsid w:val="00C747A3"/>
    <w:rsid w:val="00C755FA"/>
    <w:rsid w:val="00C75F7B"/>
    <w:rsid w:val="00C809AC"/>
    <w:rsid w:val="00C8393E"/>
    <w:rsid w:val="00C8405C"/>
    <w:rsid w:val="00C854BB"/>
    <w:rsid w:val="00C912F3"/>
    <w:rsid w:val="00C9161F"/>
    <w:rsid w:val="00CA4164"/>
    <w:rsid w:val="00CA4939"/>
    <w:rsid w:val="00CB0B1D"/>
    <w:rsid w:val="00CB20FE"/>
    <w:rsid w:val="00CB577E"/>
    <w:rsid w:val="00CC09B1"/>
    <w:rsid w:val="00CC11B9"/>
    <w:rsid w:val="00CC1FD7"/>
    <w:rsid w:val="00CC2062"/>
    <w:rsid w:val="00CC24F0"/>
    <w:rsid w:val="00CC29AE"/>
    <w:rsid w:val="00CC55F6"/>
    <w:rsid w:val="00CD1845"/>
    <w:rsid w:val="00CD4B83"/>
    <w:rsid w:val="00CE12D7"/>
    <w:rsid w:val="00CE5ABB"/>
    <w:rsid w:val="00CE7380"/>
    <w:rsid w:val="00CF054E"/>
    <w:rsid w:val="00CF58F4"/>
    <w:rsid w:val="00CF6698"/>
    <w:rsid w:val="00CF6E5A"/>
    <w:rsid w:val="00CF71B0"/>
    <w:rsid w:val="00CF7998"/>
    <w:rsid w:val="00D01683"/>
    <w:rsid w:val="00D019F1"/>
    <w:rsid w:val="00D02A35"/>
    <w:rsid w:val="00D030B7"/>
    <w:rsid w:val="00D03AB1"/>
    <w:rsid w:val="00D03C19"/>
    <w:rsid w:val="00D06C2E"/>
    <w:rsid w:val="00D14A2B"/>
    <w:rsid w:val="00D15B38"/>
    <w:rsid w:val="00D1738B"/>
    <w:rsid w:val="00D20140"/>
    <w:rsid w:val="00D202EA"/>
    <w:rsid w:val="00D208D4"/>
    <w:rsid w:val="00D212AD"/>
    <w:rsid w:val="00D22254"/>
    <w:rsid w:val="00D23C3A"/>
    <w:rsid w:val="00D25793"/>
    <w:rsid w:val="00D3322D"/>
    <w:rsid w:val="00D3367F"/>
    <w:rsid w:val="00D34862"/>
    <w:rsid w:val="00D35029"/>
    <w:rsid w:val="00D36294"/>
    <w:rsid w:val="00D43DCF"/>
    <w:rsid w:val="00D442C2"/>
    <w:rsid w:val="00D45B5D"/>
    <w:rsid w:val="00D46A78"/>
    <w:rsid w:val="00D50E38"/>
    <w:rsid w:val="00D54805"/>
    <w:rsid w:val="00D60172"/>
    <w:rsid w:val="00D60176"/>
    <w:rsid w:val="00D60793"/>
    <w:rsid w:val="00D63B29"/>
    <w:rsid w:val="00D63D7A"/>
    <w:rsid w:val="00D76033"/>
    <w:rsid w:val="00D7604E"/>
    <w:rsid w:val="00D84AD2"/>
    <w:rsid w:val="00D84E0A"/>
    <w:rsid w:val="00D91281"/>
    <w:rsid w:val="00D9385F"/>
    <w:rsid w:val="00D94E02"/>
    <w:rsid w:val="00D95010"/>
    <w:rsid w:val="00D951CA"/>
    <w:rsid w:val="00D9598A"/>
    <w:rsid w:val="00DA0405"/>
    <w:rsid w:val="00DA08E5"/>
    <w:rsid w:val="00DA4FE5"/>
    <w:rsid w:val="00DA5A71"/>
    <w:rsid w:val="00DA6147"/>
    <w:rsid w:val="00DA61B7"/>
    <w:rsid w:val="00DB31E3"/>
    <w:rsid w:val="00DB43F0"/>
    <w:rsid w:val="00DC044B"/>
    <w:rsid w:val="00DC1EF1"/>
    <w:rsid w:val="00DC3836"/>
    <w:rsid w:val="00DC4289"/>
    <w:rsid w:val="00DC668C"/>
    <w:rsid w:val="00DE0AE5"/>
    <w:rsid w:val="00DE1133"/>
    <w:rsid w:val="00DE3E24"/>
    <w:rsid w:val="00DF074A"/>
    <w:rsid w:val="00DF08B0"/>
    <w:rsid w:val="00DF1C06"/>
    <w:rsid w:val="00DF2676"/>
    <w:rsid w:val="00DF2C6E"/>
    <w:rsid w:val="00DF4FA0"/>
    <w:rsid w:val="00E013C0"/>
    <w:rsid w:val="00E02D97"/>
    <w:rsid w:val="00E052C9"/>
    <w:rsid w:val="00E065C0"/>
    <w:rsid w:val="00E14DA6"/>
    <w:rsid w:val="00E2027D"/>
    <w:rsid w:val="00E21C36"/>
    <w:rsid w:val="00E2380D"/>
    <w:rsid w:val="00E242A6"/>
    <w:rsid w:val="00E26460"/>
    <w:rsid w:val="00E30937"/>
    <w:rsid w:val="00E317D6"/>
    <w:rsid w:val="00E32F5E"/>
    <w:rsid w:val="00E34272"/>
    <w:rsid w:val="00E371A3"/>
    <w:rsid w:val="00E41142"/>
    <w:rsid w:val="00E465AB"/>
    <w:rsid w:val="00E50B40"/>
    <w:rsid w:val="00E61122"/>
    <w:rsid w:val="00E7167A"/>
    <w:rsid w:val="00E7412C"/>
    <w:rsid w:val="00E77B9C"/>
    <w:rsid w:val="00E77D89"/>
    <w:rsid w:val="00E921A4"/>
    <w:rsid w:val="00E95AE7"/>
    <w:rsid w:val="00E95D0D"/>
    <w:rsid w:val="00E95EA9"/>
    <w:rsid w:val="00E96272"/>
    <w:rsid w:val="00E96545"/>
    <w:rsid w:val="00EA0AEA"/>
    <w:rsid w:val="00EA3113"/>
    <w:rsid w:val="00EA43A7"/>
    <w:rsid w:val="00EA4649"/>
    <w:rsid w:val="00EA5FD9"/>
    <w:rsid w:val="00EB0F2F"/>
    <w:rsid w:val="00EB2FA7"/>
    <w:rsid w:val="00EB37EC"/>
    <w:rsid w:val="00EB6D20"/>
    <w:rsid w:val="00EC4190"/>
    <w:rsid w:val="00ED24D1"/>
    <w:rsid w:val="00ED63A1"/>
    <w:rsid w:val="00ED6EB2"/>
    <w:rsid w:val="00EE7C6C"/>
    <w:rsid w:val="00EF1DFC"/>
    <w:rsid w:val="00EF2127"/>
    <w:rsid w:val="00EF480B"/>
    <w:rsid w:val="00EF4AA5"/>
    <w:rsid w:val="00EF5346"/>
    <w:rsid w:val="00EF7DB4"/>
    <w:rsid w:val="00F04757"/>
    <w:rsid w:val="00F12CE0"/>
    <w:rsid w:val="00F13164"/>
    <w:rsid w:val="00F23991"/>
    <w:rsid w:val="00F24715"/>
    <w:rsid w:val="00F25356"/>
    <w:rsid w:val="00F256DB"/>
    <w:rsid w:val="00F2660A"/>
    <w:rsid w:val="00F2725E"/>
    <w:rsid w:val="00F3080A"/>
    <w:rsid w:val="00F323F6"/>
    <w:rsid w:val="00F355AD"/>
    <w:rsid w:val="00F37EDB"/>
    <w:rsid w:val="00F4227C"/>
    <w:rsid w:val="00F42A50"/>
    <w:rsid w:val="00F44880"/>
    <w:rsid w:val="00F45E5B"/>
    <w:rsid w:val="00F54587"/>
    <w:rsid w:val="00F5675C"/>
    <w:rsid w:val="00F614E9"/>
    <w:rsid w:val="00F675B0"/>
    <w:rsid w:val="00F67B7F"/>
    <w:rsid w:val="00F67D29"/>
    <w:rsid w:val="00F7132F"/>
    <w:rsid w:val="00F73985"/>
    <w:rsid w:val="00F76CDF"/>
    <w:rsid w:val="00F80C27"/>
    <w:rsid w:val="00F96B98"/>
    <w:rsid w:val="00F976FE"/>
    <w:rsid w:val="00FA1733"/>
    <w:rsid w:val="00FA4324"/>
    <w:rsid w:val="00FA4363"/>
    <w:rsid w:val="00FA7E20"/>
    <w:rsid w:val="00FB041D"/>
    <w:rsid w:val="00FB16AC"/>
    <w:rsid w:val="00FB2170"/>
    <w:rsid w:val="00FB280B"/>
    <w:rsid w:val="00FB3418"/>
    <w:rsid w:val="00FB5D8F"/>
    <w:rsid w:val="00FC0133"/>
    <w:rsid w:val="00FC1F20"/>
    <w:rsid w:val="00FC26EB"/>
    <w:rsid w:val="00FD049A"/>
    <w:rsid w:val="00FD1FD0"/>
    <w:rsid w:val="00FD2AF7"/>
    <w:rsid w:val="00FD3E1A"/>
    <w:rsid w:val="00FD494F"/>
    <w:rsid w:val="00FD4A0B"/>
    <w:rsid w:val="00FD4A81"/>
    <w:rsid w:val="00FE38B4"/>
    <w:rsid w:val="00FE5519"/>
    <w:rsid w:val="00FE5F58"/>
    <w:rsid w:val="00FE7D4F"/>
    <w:rsid w:val="00FF12F0"/>
    <w:rsid w:val="00FF3578"/>
    <w:rsid w:val="00FF5559"/>
    <w:rsid w:val="00FF6373"/>
    <w:rsid w:val="00FF638B"/>
    <w:rsid w:val="00FF732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2195B"/>
    <w:pPr>
      <w:spacing w:line="360" w:lineRule="auto"/>
      <w:ind w:left="567"/>
    </w:pPr>
    <w:rPr>
      <w:rFonts w:ascii="Arial" w:hAnsi="Arial"/>
      <w:sz w:val="24"/>
      <w:lang w:eastAsia="en-US"/>
    </w:rPr>
  </w:style>
  <w:style w:type="paragraph" w:styleId="Heading1">
    <w:name w:val="heading 1"/>
    <w:basedOn w:val="Normal"/>
    <w:next w:val="1-Eigen"/>
    <w:link w:val="Heading1Char"/>
    <w:uiPriority w:val="99"/>
    <w:qFormat/>
    <w:rsid w:val="007224BF"/>
    <w:pPr>
      <w:keepNext/>
      <w:keepLines/>
      <w:numPr>
        <w:numId w:val="3"/>
      </w:numPr>
      <w:pBdr>
        <w:bottom w:val="single" w:sz="8" w:space="1" w:color="0070C0"/>
      </w:pBdr>
      <w:spacing w:before="240" w:after="240"/>
      <w:outlineLvl w:val="0"/>
    </w:pPr>
    <w:rPr>
      <w:b/>
      <w:smallCaps/>
      <w:color w:val="2E74B5"/>
      <w:sz w:val="32"/>
      <w:szCs w:val="32"/>
    </w:rPr>
  </w:style>
  <w:style w:type="paragraph" w:styleId="Heading2">
    <w:name w:val="heading 2"/>
    <w:basedOn w:val="Heading1"/>
    <w:next w:val="2-Eigen"/>
    <w:link w:val="Heading2Char"/>
    <w:uiPriority w:val="99"/>
    <w:qFormat/>
    <w:rsid w:val="003E14E8"/>
    <w:pPr>
      <w:numPr>
        <w:ilvl w:val="1"/>
      </w:numPr>
      <w:pBdr>
        <w:bottom w:val="none" w:sz="0" w:space="0" w:color="auto"/>
      </w:pBdr>
      <w:spacing w:before="40"/>
      <w:outlineLvl w:val="1"/>
    </w:pPr>
    <w:rPr>
      <w:b w:val="0"/>
      <w:smallCaps w:val="0"/>
      <w:color w:val="auto"/>
      <w:sz w:val="26"/>
      <w:szCs w:val="26"/>
    </w:rPr>
  </w:style>
  <w:style w:type="paragraph" w:styleId="Heading3">
    <w:name w:val="heading 3"/>
    <w:basedOn w:val="Heading2"/>
    <w:next w:val="3-Eigen"/>
    <w:link w:val="Heading3Char"/>
    <w:uiPriority w:val="99"/>
    <w:qFormat/>
    <w:rsid w:val="007224BF"/>
    <w:pPr>
      <w:numPr>
        <w:ilvl w:val="2"/>
      </w:numPr>
      <w:outlineLvl w:val="2"/>
    </w:pPr>
    <w:rPr>
      <w:szCs w:val="24"/>
    </w:rPr>
  </w:style>
  <w:style w:type="paragraph" w:styleId="Heading4">
    <w:name w:val="heading 4"/>
    <w:basedOn w:val="Normal"/>
    <w:next w:val="4-Eigen"/>
    <w:link w:val="Heading4Char"/>
    <w:uiPriority w:val="99"/>
    <w:qFormat/>
    <w:rsid w:val="007224BF"/>
    <w:pPr>
      <w:keepNext/>
      <w:keepLines/>
      <w:numPr>
        <w:ilvl w:val="3"/>
        <w:numId w:val="3"/>
      </w:numPr>
      <w:spacing w:before="40"/>
      <w:outlineLvl w:val="3"/>
    </w:pPr>
    <w:rPr>
      <w:iCs/>
      <w:sz w:val="22"/>
    </w:rPr>
  </w:style>
  <w:style w:type="paragraph" w:styleId="Heading5">
    <w:name w:val="heading 5"/>
    <w:basedOn w:val="Heading4"/>
    <w:next w:val="5-Eigen"/>
    <w:link w:val="Heading5Char"/>
    <w:uiPriority w:val="99"/>
    <w:qFormat/>
    <w:rsid w:val="00002C6E"/>
    <w:pPr>
      <w:numPr>
        <w:ilvl w:val="4"/>
      </w:numPr>
      <w:outlineLvl w:val="4"/>
    </w:pPr>
  </w:style>
  <w:style w:type="paragraph" w:styleId="Heading6">
    <w:name w:val="heading 6"/>
    <w:basedOn w:val="Heading5"/>
    <w:next w:val="6-Eigen"/>
    <w:link w:val="Heading6Char"/>
    <w:uiPriority w:val="99"/>
    <w:qFormat/>
    <w:rsid w:val="00002C6E"/>
    <w:pPr>
      <w:numPr>
        <w:ilvl w:val="5"/>
      </w:numPr>
      <w:outlineLvl w:val="5"/>
    </w:pPr>
  </w:style>
  <w:style w:type="paragraph" w:styleId="Heading7">
    <w:name w:val="heading 7"/>
    <w:basedOn w:val="Heading6"/>
    <w:next w:val="7-Eigen"/>
    <w:link w:val="Heading7Char"/>
    <w:uiPriority w:val="99"/>
    <w:qFormat/>
    <w:rsid w:val="00002C6E"/>
    <w:pPr>
      <w:numPr>
        <w:ilvl w:val="6"/>
      </w:numPr>
      <w:outlineLvl w:val="6"/>
    </w:pPr>
    <w:rPr>
      <w:iCs w:val="0"/>
    </w:rPr>
  </w:style>
  <w:style w:type="paragraph" w:styleId="Heading8">
    <w:name w:val="heading 8"/>
    <w:basedOn w:val="Heading7"/>
    <w:next w:val="8-Eigen"/>
    <w:link w:val="Heading8Char"/>
    <w:uiPriority w:val="99"/>
    <w:qFormat/>
    <w:rsid w:val="00002C6E"/>
    <w:pPr>
      <w:numPr>
        <w:ilvl w:val="7"/>
      </w:numPr>
      <w:outlineLvl w:val="7"/>
    </w:pPr>
    <w:rPr>
      <w:color w:val="272727"/>
      <w:sz w:val="21"/>
      <w:szCs w:val="21"/>
    </w:rPr>
  </w:style>
  <w:style w:type="paragraph" w:styleId="Heading9">
    <w:name w:val="heading 9"/>
    <w:basedOn w:val="Heading8"/>
    <w:next w:val="9-Eigen"/>
    <w:link w:val="Heading9Char"/>
    <w:uiPriority w:val="99"/>
    <w:qFormat/>
    <w:rsid w:val="00002C6E"/>
    <w:pPr>
      <w:numPr>
        <w:ilvl w:val="8"/>
      </w:numPr>
      <w:outlineLvl w:val="8"/>
    </w:pPr>
    <w:rPr>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4BF"/>
    <w:rPr>
      <w:rFonts w:ascii="Arial" w:hAnsi="Arial"/>
      <w:b/>
      <w:smallCaps/>
      <w:color w:val="2E74B5"/>
      <w:sz w:val="32"/>
      <w:lang w:val="nl-BE" w:eastAsia="en-US"/>
    </w:rPr>
  </w:style>
  <w:style w:type="character" w:customStyle="1" w:styleId="Heading2Char">
    <w:name w:val="Heading 2 Char"/>
    <w:basedOn w:val="DefaultParagraphFont"/>
    <w:link w:val="Heading2"/>
    <w:uiPriority w:val="99"/>
    <w:locked/>
    <w:rsid w:val="003E14E8"/>
    <w:rPr>
      <w:rFonts w:ascii="Arial" w:hAnsi="Arial"/>
      <w:sz w:val="26"/>
      <w:lang w:val="nl-BE" w:eastAsia="en-US"/>
    </w:rPr>
  </w:style>
  <w:style w:type="character" w:customStyle="1" w:styleId="Heading3Char">
    <w:name w:val="Heading 3 Char"/>
    <w:basedOn w:val="DefaultParagraphFont"/>
    <w:link w:val="Heading3"/>
    <w:uiPriority w:val="99"/>
    <w:locked/>
    <w:rsid w:val="007224BF"/>
    <w:rPr>
      <w:rFonts w:ascii="Arial" w:hAnsi="Arial"/>
      <w:sz w:val="24"/>
      <w:lang w:val="nl-BE" w:eastAsia="en-US"/>
    </w:rPr>
  </w:style>
  <w:style w:type="character" w:customStyle="1" w:styleId="Heading4Char">
    <w:name w:val="Heading 4 Char"/>
    <w:basedOn w:val="DefaultParagraphFont"/>
    <w:link w:val="Heading4"/>
    <w:uiPriority w:val="99"/>
    <w:locked/>
    <w:rsid w:val="007224BF"/>
    <w:rPr>
      <w:rFonts w:ascii="Arial" w:hAnsi="Arial"/>
      <w:sz w:val="22"/>
      <w:lang w:val="nl-BE" w:eastAsia="en-US"/>
    </w:rPr>
  </w:style>
  <w:style w:type="character" w:customStyle="1" w:styleId="Heading5Char">
    <w:name w:val="Heading 5 Char"/>
    <w:basedOn w:val="DefaultParagraphFont"/>
    <w:link w:val="Heading5"/>
    <w:uiPriority w:val="99"/>
    <w:locked/>
    <w:rsid w:val="00002C6E"/>
    <w:rPr>
      <w:rFonts w:ascii="Arial" w:hAnsi="Arial"/>
      <w:sz w:val="22"/>
      <w:lang w:val="nl-BE" w:eastAsia="en-US"/>
    </w:rPr>
  </w:style>
  <w:style w:type="character" w:customStyle="1" w:styleId="Heading6Char">
    <w:name w:val="Heading 6 Char"/>
    <w:basedOn w:val="DefaultParagraphFont"/>
    <w:link w:val="Heading6"/>
    <w:uiPriority w:val="99"/>
    <w:locked/>
    <w:rsid w:val="00002C6E"/>
    <w:rPr>
      <w:rFonts w:ascii="Arial" w:hAnsi="Arial"/>
      <w:sz w:val="22"/>
      <w:lang w:val="nl-BE" w:eastAsia="en-US"/>
    </w:rPr>
  </w:style>
  <w:style w:type="character" w:customStyle="1" w:styleId="Heading7Char">
    <w:name w:val="Heading 7 Char"/>
    <w:basedOn w:val="DefaultParagraphFont"/>
    <w:link w:val="Heading7"/>
    <w:uiPriority w:val="99"/>
    <w:locked/>
    <w:rsid w:val="00002C6E"/>
    <w:rPr>
      <w:rFonts w:ascii="Arial" w:hAnsi="Arial"/>
      <w:sz w:val="22"/>
      <w:lang w:val="nl-BE" w:eastAsia="en-US"/>
    </w:rPr>
  </w:style>
  <w:style w:type="character" w:customStyle="1" w:styleId="Heading8Char">
    <w:name w:val="Heading 8 Char"/>
    <w:basedOn w:val="DefaultParagraphFont"/>
    <w:link w:val="Heading8"/>
    <w:uiPriority w:val="99"/>
    <w:locked/>
    <w:rsid w:val="00002C6E"/>
    <w:rPr>
      <w:rFonts w:ascii="Arial" w:hAnsi="Arial"/>
      <w:color w:val="272727"/>
      <w:sz w:val="21"/>
      <w:lang w:val="nl-BE" w:eastAsia="en-US"/>
    </w:rPr>
  </w:style>
  <w:style w:type="character" w:customStyle="1" w:styleId="Heading9Char">
    <w:name w:val="Heading 9 Char"/>
    <w:basedOn w:val="DefaultParagraphFont"/>
    <w:link w:val="Heading9"/>
    <w:uiPriority w:val="99"/>
    <w:locked/>
    <w:rsid w:val="00002C6E"/>
    <w:rPr>
      <w:rFonts w:ascii="Arial" w:hAnsi="Arial"/>
      <w:color w:val="272727"/>
      <w:sz w:val="21"/>
      <w:lang w:val="nl-BE" w:eastAsia="en-US"/>
    </w:rPr>
  </w:style>
  <w:style w:type="paragraph" w:customStyle="1" w:styleId="2-Eigen">
    <w:name w:val="2-Eigen"/>
    <w:basedOn w:val="Normal"/>
    <w:link w:val="2-EigenChar"/>
    <w:uiPriority w:val="99"/>
    <w:rsid w:val="003C6769"/>
    <w:pPr>
      <w:ind w:left="851"/>
    </w:pPr>
    <w:rPr>
      <w:szCs w:val="20"/>
      <w:lang w:eastAsia="nl-NL"/>
    </w:rPr>
  </w:style>
  <w:style w:type="character" w:customStyle="1" w:styleId="2-EigenChar">
    <w:name w:val="2-Eigen Char"/>
    <w:link w:val="2-Eigen"/>
    <w:uiPriority w:val="99"/>
    <w:locked/>
    <w:rsid w:val="003C6769"/>
    <w:rPr>
      <w:rFonts w:ascii="Arial" w:hAnsi="Arial"/>
      <w:sz w:val="24"/>
    </w:rPr>
  </w:style>
  <w:style w:type="paragraph" w:customStyle="1" w:styleId="3-Eigen">
    <w:name w:val="3-Eigen"/>
    <w:basedOn w:val="Normal"/>
    <w:link w:val="3-EigenChar"/>
    <w:uiPriority w:val="99"/>
    <w:rsid w:val="003C6769"/>
    <w:pPr>
      <w:ind w:left="1134"/>
    </w:pPr>
    <w:rPr>
      <w:szCs w:val="20"/>
      <w:lang w:eastAsia="nl-NL"/>
    </w:rPr>
  </w:style>
  <w:style w:type="paragraph" w:customStyle="1" w:styleId="4-Eigen">
    <w:name w:val="4-Eigen"/>
    <w:basedOn w:val="Normal"/>
    <w:link w:val="4-EigenChar"/>
    <w:uiPriority w:val="99"/>
    <w:rsid w:val="00057E31"/>
    <w:pPr>
      <w:ind w:left="1418"/>
    </w:pPr>
    <w:rPr>
      <w:szCs w:val="20"/>
      <w:lang w:eastAsia="nl-NL"/>
    </w:rPr>
  </w:style>
  <w:style w:type="character" w:customStyle="1" w:styleId="3-EigenChar">
    <w:name w:val="3-Eigen Char"/>
    <w:link w:val="3-Eigen"/>
    <w:uiPriority w:val="99"/>
    <w:locked/>
    <w:rsid w:val="003C6769"/>
    <w:rPr>
      <w:rFonts w:ascii="Arial" w:hAnsi="Arial"/>
      <w:sz w:val="24"/>
    </w:rPr>
  </w:style>
  <w:style w:type="paragraph" w:customStyle="1" w:styleId="5-Eigen">
    <w:name w:val="5-Eigen"/>
    <w:basedOn w:val="Normal"/>
    <w:link w:val="5-EigenChar"/>
    <w:uiPriority w:val="99"/>
    <w:rsid w:val="00057E31"/>
    <w:pPr>
      <w:ind w:left="1701"/>
    </w:pPr>
    <w:rPr>
      <w:szCs w:val="20"/>
      <w:lang w:eastAsia="nl-NL"/>
    </w:rPr>
  </w:style>
  <w:style w:type="character" w:customStyle="1" w:styleId="4-EigenChar">
    <w:name w:val="4-Eigen Char"/>
    <w:link w:val="4-Eigen"/>
    <w:uiPriority w:val="99"/>
    <w:locked/>
    <w:rsid w:val="00057E31"/>
    <w:rPr>
      <w:rFonts w:ascii="Arial" w:hAnsi="Arial"/>
      <w:sz w:val="24"/>
    </w:rPr>
  </w:style>
  <w:style w:type="paragraph" w:customStyle="1" w:styleId="1-Eigen">
    <w:name w:val="1-Eigen"/>
    <w:basedOn w:val="Normal"/>
    <w:link w:val="1-EigenChar"/>
    <w:uiPriority w:val="99"/>
    <w:rsid w:val="00D9598A"/>
    <w:rPr>
      <w:szCs w:val="20"/>
      <w:lang w:eastAsia="nl-NL"/>
    </w:rPr>
  </w:style>
  <w:style w:type="character" w:customStyle="1" w:styleId="5-EigenChar">
    <w:name w:val="5-Eigen Char"/>
    <w:link w:val="5-Eigen"/>
    <w:uiPriority w:val="99"/>
    <w:locked/>
    <w:rsid w:val="00057E31"/>
    <w:rPr>
      <w:rFonts w:ascii="Arial" w:hAnsi="Arial"/>
      <w:sz w:val="24"/>
    </w:rPr>
  </w:style>
  <w:style w:type="paragraph" w:customStyle="1" w:styleId="6-Eigen">
    <w:name w:val="6-Eigen"/>
    <w:basedOn w:val="Normal"/>
    <w:link w:val="6-EigenChar"/>
    <w:uiPriority w:val="99"/>
    <w:rsid w:val="006B57A6"/>
    <w:pPr>
      <w:ind w:left="1985"/>
    </w:pPr>
    <w:rPr>
      <w:szCs w:val="20"/>
      <w:lang w:eastAsia="nl-NL"/>
    </w:rPr>
  </w:style>
  <w:style w:type="character" w:customStyle="1" w:styleId="1-EigenChar">
    <w:name w:val="1-Eigen Char"/>
    <w:link w:val="1-Eigen"/>
    <w:uiPriority w:val="99"/>
    <w:locked/>
    <w:rsid w:val="00D9598A"/>
    <w:rPr>
      <w:rFonts w:ascii="Arial" w:hAnsi="Arial"/>
      <w:sz w:val="24"/>
    </w:rPr>
  </w:style>
  <w:style w:type="paragraph" w:customStyle="1" w:styleId="7-Eigen">
    <w:name w:val="7-Eigen"/>
    <w:basedOn w:val="Normal"/>
    <w:link w:val="7-EigenChar"/>
    <w:uiPriority w:val="99"/>
    <w:rsid w:val="006B57A6"/>
    <w:pPr>
      <w:ind w:left="2268"/>
    </w:pPr>
    <w:rPr>
      <w:szCs w:val="20"/>
      <w:lang w:eastAsia="nl-NL"/>
    </w:rPr>
  </w:style>
  <w:style w:type="character" w:customStyle="1" w:styleId="6-EigenChar">
    <w:name w:val="6-Eigen Char"/>
    <w:link w:val="6-Eigen"/>
    <w:uiPriority w:val="99"/>
    <w:locked/>
    <w:rsid w:val="006B57A6"/>
    <w:rPr>
      <w:rFonts w:ascii="Arial" w:hAnsi="Arial"/>
      <w:sz w:val="24"/>
    </w:rPr>
  </w:style>
  <w:style w:type="paragraph" w:customStyle="1" w:styleId="8-Eigen">
    <w:name w:val="8-Eigen"/>
    <w:basedOn w:val="Normal"/>
    <w:link w:val="8-EigenChar"/>
    <w:uiPriority w:val="99"/>
    <w:rsid w:val="006B57A6"/>
    <w:pPr>
      <w:ind w:left="2552"/>
    </w:pPr>
    <w:rPr>
      <w:szCs w:val="20"/>
      <w:lang w:eastAsia="nl-NL"/>
    </w:rPr>
  </w:style>
  <w:style w:type="character" w:customStyle="1" w:styleId="7-EigenChar">
    <w:name w:val="7-Eigen Char"/>
    <w:link w:val="7-Eigen"/>
    <w:uiPriority w:val="99"/>
    <w:locked/>
    <w:rsid w:val="006B57A6"/>
    <w:rPr>
      <w:rFonts w:ascii="Arial" w:hAnsi="Arial"/>
      <w:sz w:val="24"/>
    </w:rPr>
  </w:style>
  <w:style w:type="paragraph" w:customStyle="1" w:styleId="9-Eigen">
    <w:name w:val="9-Eigen"/>
    <w:basedOn w:val="Normal"/>
    <w:link w:val="9-EigenChar"/>
    <w:uiPriority w:val="99"/>
    <w:rsid w:val="00C07B2C"/>
    <w:pPr>
      <w:ind w:left="2835"/>
    </w:pPr>
    <w:rPr>
      <w:szCs w:val="20"/>
      <w:lang w:eastAsia="nl-NL"/>
    </w:rPr>
  </w:style>
  <w:style w:type="character" w:customStyle="1" w:styleId="8-EigenChar">
    <w:name w:val="8-Eigen Char"/>
    <w:link w:val="8-Eigen"/>
    <w:uiPriority w:val="99"/>
    <w:locked/>
    <w:rsid w:val="006B57A6"/>
    <w:rPr>
      <w:rFonts w:ascii="Arial" w:hAnsi="Arial"/>
      <w:sz w:val="24"/>
    </w:rPr>
  </w:style>
  <w:style w:type="paragraph" w:styleId="NoSpacing">
    <w:name w:val="No Spacing"/>
    <w:link w:val="NoSpacingChar"/>
    <w:uiPriority w:val="99"/>
    <w:qFormat/>
    <w:rsid w:val="00035693"/>
    <w:rPr>
      <w:rFonts w:eastAsia="Times New Roman"/>
    </w:rPr>
  </w:style>
  <w:style w:type="character" w:customStyle="1" w:styleId="9-EigenChar">
    <w:name w:val="9-Eigen Char"/>
    <w:link w:val="9-Eigen"/>
    <w:uiPriority w:val="99"/>
    <w:locked/>
    <w:rsid w:val="00C07B2C"/>
    <w:rPr>
      <w:rFonts w:ascii="Arial" w:hAnsi="Arial"/>
      <w:sz w:val="24"/>
    </w:rPr>
  </w:style>
  <w:style w:type="character" w:customStyle="1" w:styleId="NoSpacingChar">
    <w:name w:val="No Spacing Char"/>
    <w:link w:val="NoSpacing"/>
    <w:uiPriority w:val="99"/>
    <w:locked/>
    <w:rsid w:val="00035693"/>
    <w:rPr>
      <w:rFonts w:eastAsia="Times New Roman"/>
      <w:sz w:val="22"/>
      <w:lang w:val="nl-BE" w:eastAsia="nl-BE"/>
    </w:rPr>
  </w:style>
  <w:style w:type="paragraph" w:styleId="Header">
    <w:name w:val="header"/>
    <w:basedOn w:val="Normal"/>
    <w:link w:val="HeaderChar"/>
    <w:uiPriority w:val="99"/>
    <w:rsid w:val="00406321"/>
    <w:pPr>
      <w:tabs>
        <w:tab w:val="center" w:pos="4536"/>
        <w:tab w:val="right" w:pos="9072"/>
      </w:tabs>
      <w:spacing w:line="240" w:lineRule="auto"/>
    </w:pPr>
    <w:rPr>
      <w:szCs w:val="20"/>
      <w:lang w:eastAsia="nl-NL"/>
    </w:rPr>
  </w:style>
  <w:style w:type="character" w:customStyle="1" w:styleId="HeaderChar">
    <w:name w:val="Header Char"/>
    <w:basedOn w:val="DefaultParagraphFont"/>
    <w:link w:val="Header"/>
    <w:uiPriority w:val="99"/>
    <w:locked/>
    <w:rsid w:val="00406321"/>
    <w:rPr>
      <w:rFonts w:ascii="Arial" w:hAnsi="Arial"/>
      <w:sz w:val="24"/>
    </w:rPr>
  </w:style>
  <w:style w:type="paragraph" w:styleId="Footer">
    <w:name w:val="footer"/>
    <w:basedOn w:val="Normal"/>
    <w:link w:val="FooterChar"/>
    <w:uiPriority w:val="99"/>
    <w:rsid w:val="00406321"/>
    <w:pPr>
      <w:tabs>
        <w:tab w:val="center" w:pos="4536"/>
        <w:tab w:val="right" w:pos="9072"/>
      </w:tabs>
      <w:spacing w:line="240" w:lineRule="auto"/>
    </w:pPr>
    <w:rPr>
      <w:szCs w:val="20"/>
      <w:lang w:eastAsia="nl-NL"/>
    </w:rPr>
  </w:style>
  <w:style w:type="character" w:customStyle="1" w:styleId="FooterChar">
    <w:name w:val="Footer Char"/>
    <w:basedOn w:val="DefaultParagraphFont"/>
    <w:link w:val="Footer"/>
    <w:uiPriority w:val="99"/>
    <w:locked/>
    <w:rsid w:val="00406321"/>
    <w:rPr>
      <w:rFonts w:ascii="Arial" w:hAnsi="Arial"/>
      <w:sz w:val="24"/>
    </w:rPr>
  </w:style>
  <w:style w:type="paragraph" w:styleId="BalloonText">
    <w:name w:val="Balloon Text"/>
    <w:basedOn w:val="Normal"/>
    <w:link w:val="BalloonTextChar"/>
    <w:uiPriority w:val="99"/>
    <w:semiHidden/>
    <w:rsid w:val="00815C11"/>
    <w:pPr>
      <w:spacing w:line="240" w:lineRule="auto"/>
    </w:pPr>
    <w:rPr>
      <w:rFonts w:ascii="Segoe UI" w:hAnsi="Segoe UI"/>
      <w:sz w:val="18"/>
      <w:szCs w:val="18"/>
      <w:lang w:eastAsia="nl-NL"/>
    </w:rPr>
  </w:style>
  <w:style w:type="character" w:customStyle="1" w:styleId="BalloonTextChar">
    <w:name w:val="Balloon Text Char"/>
    <w:basedOn w:val="DefaultParagraphFont"/>
    <w:link w:val="BalloonText"/>
    <w:uiPriority w:val="99"/>
    <w:semiHidden/>
    <w:locked/>
    <w:rsid w:val="00815C11"/>
    <w:rPr>
      <w:rFonts w:ascii="Segoe UI" w:hAnsi="Segoe UI"/>
      <w:sz w:val="18"/>
    </w:rPr>
  </w:style>
  <w:style w:type="paragraph" w:customStyle="1" w:styleId="Normal1">
    <w:name w:val="Normal 1"/>
    <w:basedOn w:val="Normal"/>
    <w:uiPriority w:val="99"/>
    <w:rsid w:val="00B20A52"/>
    <w:pPr>
      <w:tabs>
        <w:tab w:val="left" w:pos="8357"/>
      </w:tabs>
      <w:spacing w:after="200"/>
      <w:ind w:left="1134"/>
    </w:pPr>
  </w:style>
  <w:style w:type="character" w:styleId="Hyperlink">
    <w:name w:val="Hyperlink"/>
    <w:basedOn w:val="DefaultParagraphFont"/>
    <w:uiPriority w:val="99"/>
    <w:rsid w:val="00434FA9"/>
    <w:rPr>
      <w:rFonts w:cs="Times New Roman"/>
      <w:color w:val="0563C1"/>
      <w:u w:val="single"/>
    </w:rPr>
  </w:style>
  <w:style w:type="paragraph" w:styleId="ListParagraph">
    <w:name w:val="List Paragraph"/>
    <w:basedOn w:val="Normal"/>
    <w:uiPriority w:val="99"/>
    <w:qFormat/>
    <w:rsid w:val="00DE0AE5"/>
    <w:pPr>
      <w:ind w:left="720"/>
      <w:contextualSpacing/>
    </w:pPr>
  </w:style>
  <w:style w:type="paragraph" w:styleId="BodyText3">
    <w:name w:val="Body Text 3"/>
    <w:basedOn w:val="Normal"/>
    <w:link w:val="BodyText3Char"/>
    <w:uiPriority w:val="99"/>
    <w:rsid w:val="00AC56EB"/>
    <w:pPr>
      <w:overflowPunct w:val="0"/>
      <w:autoSpaceDE w:val="0"/>
      <w:autoSpaceDN w:val="0"/>
      <w:adjustRightInd w:val="0"/>
      <w:spacing w:line="240" w:lineRule="auto"/>
      <w:ind w:left="0"/>
      <w:jc w:val="both"/>
      <w:textAlignment w:val="baseline"/>
    </w:pPr>
    <w:rPr>
      <w:sz w:val="16"/>
      <w:szCs w:val="16"/>
    </w:rPr>
  </w:style>
  <w:style w:type="character" w:customStyle="1" w:styleId="BodyText3Char">
    <w:name w:val="Body Text 3 Char"/>
    <w:basedOn w:val="DefaultParagraphFont"/>
    <w:link w:val="BodyText3"/>
    <w:uiPriority w:val="99"/>
    <w:semiHidden/>
    <w:locked/>
    <w:rsid w:val="008031A4"/>
    <w:rPr>
      <w:rFonts w:ascii="Arial" w:hAnsi="Arial"/>
      <w:sz w:val="16"/>
      <w:lang w:eastAsia="en-US"/>
    </w:rPr>
  </w:style>
  <w:style w:type="paragraph" w:styleId="BodyTextIndent">
    <w:name w:val="Body Text Indent"/>
    <w:basedOn w:val="Normal"/>
    <w:link w:val="BodyTextIndentChar"/>
    <w:uiPriority w:val="99"/>
    <w:locked/>
    <w:rsid w:val="00D46A78"/>
    <w:pPr>
      <w:spacing w:after="120"/>
      <w:ind w:left="283"/>
    </w:pPr>
    <w:rPr>
      <w:szCs w:val="20"/>
    </w:rPr>
  </w:style>
  <w:style w:type="character" w:customStyle="1" w:styleId="BodyTextIndentChar">
    <w:name w:val="Body Text Indent Char"/>
    <w:basedOn w:val="DefaultParagraphFont"/>
    <w:link w:val="BodyTextIndent"/>
    <w:uiPriority w:val="99"/>
    <w:semiHidden/>
    <w:locked/>
    <w:rsid w:val="003C5603"/>
    <w:rPr>
      <w:rFonts w:ascii="Arial" w:hAnsi="Arial"/>
      <w:sz w:val="24"/>
      <w:lang w:eastAsia="en-US"/>
    </w:rPr>
  </w:style>
  <w:style w:type="character" w:customStyle="1" w:styleId="letter3">
    <w:name w:val="letter3"/>
    <w:uiPriority w:val="99"/>
    <w:rsid w:val="00DA4FE5"/>
    <w:rPr>
      <w:spacing w:val="-3"/>
    </w:rPr>
  </w:style>
  <w:style w:type="paragraph" w:styleId="FootnoteText">
    <w:name w:val="footnote text"/>
    <w:basedOn w:val="Normal"/>
    <w:link w:val="FootnoteTextChar"/>
    <w:uiPriority w:val="99"/>
    <w:semiHidden/>
    <w:locked/>
    <w:rsid w:val="005E6F3C"/>
    <w:rPr>
      <w:sz w:val="20"/>
      <w:szCs w:val="20"/>
    </w:rPr>
  </w:style>
  <w:style w:type="character" w:customStyle="1" w:styleId="FootnoteTextChar">
    <w:name w:val="Footnote Text Char"/>
    <w:basedOn w:val="DefaultParagraphFont"/>
    <w:link w:val="FootnoteText"/>
    <w:uiPriority w:val="99"/>
    <w:semiHidden/>
    <w:locked/>
    <w:rsid w:val="00C912F3"/>
    <w:rPr>
      <w:rFonts w:ascii="Arial" w:hAnsi="Arial"/>
      <w:sz w:val="20"/>
      <w:lang w:eastAsia="en-US"/>
    </w:rPr>
  </w:style>
  <w:style w:type="character" w:styleId="FootnoteReference">
    <w:name w:val="footnote reference"/>
    <w:basedOn w:val="DefaultParagraphFont"/>
    <w:uiPriority w:val="99"/>
    <w:semiHidden/>
    <w:locked/>
    <w:rsid w:val="005E6F3C"/>
    <w:rPr>
      <w:rFonts w:cs="Times New Roman"/>
      <w:vertAlign w:val="superscript"/>
    </w:rPr>
  </w:style>
  <w:style w:type="numbering" w:customStyle="1" w:styleId="Mijneigenstijl">
    <w:name w:val="Mijn eigen stijl"/>
    <w:rsid w:val="0045390E"/>
    <w:pPr>
      <w:numPr>
        <w:numId w:val="1"/>
      </w:numPr>
    </w:pPr>
  </w:style>
</w:styles>
</file>

<file path=word/webSettings.xml><?xml version="1.0" encoding="utf-8"?>
<w:webSettings xmlns:r="http://schemas.openxmlformats.org/officeDocument/2006/relationships" xmlns:w="http://schemas.openxmlformats.org/wordprocessingml/2006/main">
  <w:divs>
    <w:div w:id="297224780">
      <w:marLeft w:val="0"/>
      <w:marRight w:val="0"/>
      <w:marTop w:val="0"/>
      <w:marBottom w:val="0"/>
      <w:divBdr>
        <w:top w:val="none" w:sz="0" w:space="0" w:color="auto"/>
        <w:left w:val="none" w:sz="0" w:space="0" w:color="auto"/>
        <w:bottom w:val="none" w:sz="0" w:space="0" w:color="auto"/>
        <w:right w:val="none" w:sz="0" w:space="0" w:color="auto"/>
      </w:divBdr>
    </w:div>
    <w:div w:id="297224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Rechtbank\sjablonen\Template%20ongeval%202015-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ongeval 2015-8-18.dotx</Template>
  <TotalTime>31</TotalTime>
  <Pages>9</Pages>
  <Words>2900</Words>
  <Characters>15952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DeskundiG VERSLAG</dc:title>
  <dc:subject>Notitienummer : KO.47.1258.14-CO</dc:subject>
  <dc:creator>Martin Piepers</dc:creator>
  <cp:keywords/>
  <dc:description/>
  <cp:lastModifiedBy>christian</cp:lastModifiedBy>
  <cp:revision>14</cp:revision>
  <cp:lastPrinted>2019-09-09T08:30:00Z</cp:lastPrinted>
  <dcterms:created xsi:type="dcterms:W3CDTF">2019-09-09T07:55:00Z</dcterms:created>
  <dcterms:modified xsi:type="dcterms:W3CDTF">2019-09-09T08:31:00Z</dcterms:modified>
</cp:coreProperties>
</file>